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9.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Autospacing="0" w:before="240" w:afterAutospacing="0" w:after="0"/>
        <w:jc w:val="center"/>
        <w:rPr/>
      </w:pPr>
      <w:r>
        <w:rPr>
          <w:rFonts w:cs="Arial" w:ascii="Arial" w:hAnsi="Arial"/>
          <w:color w:val="000000"/>
          <w:sz w:val="36"/>
          <w:szCs w:val="36"/>
        </w:rPr>
        <w:t>Łącza kultury</w:t>
      </w:r>
    </w:p>
    <w:p>
      <w:pPr>
        <w:pStyle w:val="Normal"/>
        <w:rPr/>
      </w:pPr>
      <w:r>
        <w:rPr/>
      </w:r>
    </w:p>
    <w:p>
      <w:pPr>
        <w:pStyle w:val="Normal"/>
        <w:rPr/>
      </w:pPr>
      <w:r>
        <w:rPr/>
      </w:r>
    </w:p>
    <w:p>
      <w:pPr>
        <w:pStyle w:val="Normal"/>
        <w:rPr/>
      </w:pPr>
      <w:r>
        <w:rPr/>
      </w:r>
    </w:p>
    <w:sdt>
      <w:sdtPr>
        <w:docPartObj>
          <w:docPartGallery w:val="Table of Contents"/>
          <w:docPartUnique w:val="true"/>
        </w:docPartObj>
      </w:sdtPr>
      <w:sdtContent>
        <w:p>
          <w:pPr>
            <w:pStyle w:val="TOCHeading"/>
            <w:rPr>
              <w:rFonts w:ascii="Arial" w:hAnsi="Arial" w:cs="Arial"/>
              <w:color w:val="000000" w:themeColor="text1"/>
            </w:rPr>
          </w:pPr>
          <w:r>
            <w:rPr>
              <w:rFonts w:cs="Arial" w:ascii="Arial" w:hAnsi="Arial"/>
              <w:color w:val="000000" w:themeColor="text1"/>
            </w:rPr>
            <w:t>Spis treści</w:t>
          </w:r>
        </w:p>
        <w:p>
          <w:pPr>
            <w:pStyle w:val="Normal"/>
            <w:rPr/>
          </w:pPr>
          <w:r>
            <w:rPr/>
          </w:r>
        </w:p>
        <w:p>
          <w:pPr>
            <w:pStyle w:val="Spistreci1"/>
            <w:tabs>
              <w:tab w:val="clear" w:pos="720"/>
              <w:tab w:val="right" w:pos="8664" w:leader="dot"/>
            </w:tabs>
            <w:rPr>
              <w:rFonts w:ascii="Calibri" w:hAnsi="Calibri" w:eastAsia="" w:cs="" w:asciiTheme="minorHAnsi" w:cstheme="minorBidi" w:eastAsiaTheme="minorEastAsia" w:hAnsiTheme="minorHAnsi"/>
              <w:sz w:val="22"/>
              <w:szCs w:val="22"/>
            </w:rPr>
          </w:pPr>
          <w:r>
            <w:fldChar w:fldCharType="begin"/>
          </w:r>
          <w:r>
            <w:rPr>
              <w:webHidden/>
              <w:rStyle w:val="Czeindeksu"/>
              <w:bCs/>
              <w:rFonts w:cs="Arial" w:ascii="Arial" w:hAnsi="Arial"/>
            </w:rPr>
            <w:instrText> TOC \z \o "1-3" \u \h</w:instrText>
          </w:r>
          <w:r>
            <w:rPr>
              <w:webHidden/>
              <w:rStyle w:val="Czeindeksu"/>
              <w:bCs/>
              <w:rFonts w:cs="Arial" w:ascii="Arial" w:hAnsi="Arial"/>
            </w:rPr>
            <w:fldChar w:fldCharType="separate"/>
          </w:r>
          <w:hyperlink w:anchor="_Toc40885285">
            <w:r>
              <w:rPr>
                <w:webHidden/>
                <w:rStyle w:val="Czeindeksu"/>
                <w:rFonts w:cs="Arial" w:ascii="Arial" w:hAnsi="Arial"/>
                <w:bCs/>
              </w:rPr>
              <w:t>O projekcie</w:t>
            </w:r>
            <w:r>
              <w:rPr>
                <w:webHidden/>
              </w:rPr>
              <w:fldChar w:fldCharType="begin"/>
            </w:r>
            <w:r>
              <w:rPr>
                <w:webHidden/>
              </w:rPr>
              <w:instrText>PAGEREF _Toc40885285 \h</w:instrText>
            </w:r>
            <w:r>
              <w:rPr>
                <w:webHidden/>
              </w:rPr>
              <w:fldChar w:fldCharType="separate"/>
            </w:r>
            <w:r>
              <w:rPr>
                <w:rStyle w:val="Czeindeksu"/>
                <w:vanish w:val="false"/>
              </w:rPr>
              <w:tab/>
              <w:t>2</w:t>
            </w:r>
            <w:r>
              <w:rPr>
                <w:webHidden/>
              </w:rPr>
              <w:fldChar w:fldCharType="end"/>
            </w:r>
          </w:hyperlink>
        </w:p>
        <w:p>
          <w:pPr>
            <w:pStyle w:val="Spistreci1"/>
            <w:tabs>
              <w:tab w:val="clear" w:pos="720"/>
              <w:tab w:val="right" w:pos="8664" w:leader="dot"/>
            </w:tabs>
            <w:rPr>
              <w:rFonts w:ascii="Calibri" w:hAnsi="Calibri" w:eastAsia="" w:cs="" w:asciiTheme="minorHAnsi" w:cstheme="minorBidi" w:eastAsiaTheme="minorEastAsia" w:hAnsiTheme="minorHAnsi"/>
              <w:sz w:val="22"/>
              <w:szCs w:val="22"/>
            </w:rPr>
          </w:pPr>
          <w:hyperlink w:anchor="_Toc40885286">
            <w:r>
              <w:rPr>
                <w:webHidden/>
                <w:rStyle w:val="Czeindeksu"/>
                <w:rFonts w:cs="Arial" w:ascii="Arial" w:hAnsi="Arial"/>
                <w:bCs/>
              </w:rPr>
              <w:t>Cel projektu</w:t>
            </w:r>
            <w:r>
              <w:rPr>
                <w:webHidden/>
              </w:rPr>
              <w:fldChar w:fldCharType="begin"/>
            </w:r>
            <w:r>
              <w:rPr>
                <w:webHidden/>
              </w:rPr>
              <w:instrText>PAGEREF _Toc40885286 \h</w:instrText>
            </w:r>
            <w:r>
              <w:rPr>
                <w:webHidden/>
              </w:rPr>
              <w:fldChar w:fldCharType="separate"/>
            </w:r>
            <w:r>
              <w:rPr>
                <w:rStyle w:val="Czeindeksu"/>
                <w:vanish w:val="false"/>
              </w:rPr>
              <w:tab/>
              <w:t>3</w:t>
            </w:r>
            <w:r>
              <w:rPr>
                <w:webHidden/>
              </w:rPr>
              <w:fldChar w:fldCharType="end"/>
            </w:r>
          </w:hyperlink>
        </w:p>
        <w:p>
          <w:pPr>
            <w:pStyle w:val="Spistreci1"/>
            <w:tabs>
              <w:tab w:val="clear" w:pos="720"/>
              <w:tab w:val="right" w:pos="8664" w:leader="dot"/>
            </w:tabs>
            <w:rPr>
              <w:rFonts w:ascii="Calibri" w:hAnsi="Calibri" w:eastAsia="" w:cs="" w:asciiTheme="minorHAnsi" w:cstheme="minorBidi" w:eastAsiaTheme="minorEastAsia" w:hAnsiTheme="minorHAnsi"/>
              <w:sz w:val="22"/>
              <w:szCs w:val="22"/>
            </w:rPr>
          </w:pPr>
          <w:hyperlink w:anchor="_Toc40885287">
            <w:r>
              <w:rPr>
                <w:webHidden/>
                <w:rStyle w:val="Czeindeksu"/>
                <w:rFonts w:cs="Arial" w:ascii="Arial" w:hAnsi="Arial"/>
                <w:bCs/>
              </w:rPr>
              <w:t>Łącza kultury: Seans w starym kinie</w:t>
            </w:r>
            <w:r>
              <w:rPr>
                <w:webHidden/>
              </w:rPr>
              <w:fldChar w:fldCharType="begin"/>
            </w:r>
            <w:r>
              <w:rPr>
                <w:webHidden/>
              </w:rPr>
              <w:instrText>PAGEREF _Toc40885287 \h</w:instrText>
            </w:r>
            <w:r>
              <w:rPr>
                <w:webHidden/>
              </w:rPr>
              <w:fldChar w:fldCharType="separate"/>
            </w:r>
            <w:r>
              <w:rPr>
                <w:rStyle w:val="Czeindeksu"/>
                <w:vanish w:val="false"/>
              </w:rPr>
              <w:tab/>
              <w:t>3</w:t>
            </w:r>
            <w:r>
              <w:rPr>
                <w:webHidden/>
              </w:rPr>
              <w:fldChar w:fldCharType="end"/>
            </w:r>
          </w:hyperlink>
        </w:p>
        <w:p>
          <w:pPr>
            <w:pStyle w:val="Spistreci1"/>
            <w:tabs>
              <w:tab w:val="clear" w:pos="720"/>
              <w:tab w:val="right" w:pos="8664" w:leader="dot"/>
            </w:tabs>
            <w:rPr>
              <w:rFonts w:ascii="Calibri" w:hAnsi="Calibri" w:eastAsia="" w:cs="" w:asciiTheme="minorHAnsi" w:cstheme="minorBidi" w:eastAsiaTheme="minorEastAsia" w:hAnsiTheme="minorHAnsi"/>
              <w:sz w:val="22"/>
              <w:szCs w:val="22"/>
            </w:rPr>
          </w:pPr>
          <w:hyperlink w:anchor="_Toc40885288">
            <w:r>
              <w:rPr>
                <w:webHidden/>
                <w:rStyle w:val="Czeindeksu"/>
                <w:rFonts w:cs="Arial" w:ascii="Arial" w:hAnsi="Arial"/>
                <w:bCs/>
              </w:rPr>
              <w:t>Łącza kultury: Przez Świat. Spotkania z podróżą</w:t>
            </w:r>
            <w:r>
              <w:rPr>
                <w:webHidden/>
              </w:rPr>
              <w:fldChar w:fldCharType="begin"/>
            </w:r>
            <w:r>
              <w:rPr>
                <w:webHidden/>
              </w:rPr>
              <w:instrText>PAGEREF _Toc40885288 \h</w:instrText>
            </w:r>
            <w:r>
              <w:rPr>
                <w:webHidden/>
              </w:rPr>
              <w:fldChar w:fldCharType="separate"/>
            </w:r>
            <w:r>
              <w:rPr>
                <w:rStyle w:val="Czeindeksu"/>
                <w:vanish w:val="false"/>
              </w:rPr>
              <w:tab/>
              <w:t>6</w:t>
            </w:r>
            <w:r>
              <w:rPr>
                <w:webHidden/>
              </w:rPr>
              <w:fldChar w:fldCharType="end"/>
            </w:r>
          </w:hyperlink>
        </w:p>
        <w:p>
          <w:pPr>
            <w:pStyle w:val="Spistreci1"/>
            <w:tabs>
              <w:tab w:val="clear" w:pos="720"/>
              <w:tab w:val="right" w:pos="8664" w:leader="dot"/>
            </w:tabs>
            <w:rPr>
              <w:rFonts w:ascii="Calibri" w:hAnsi="Calibri" w:eastAsia="" w:cs="" w:asciiTheme="minorHAnsi" w:cstheme="minorBidi" w:eastAsiaTheme="minorEastAsia" w:hAnsiTheme="minorHAnsi"/>
              <w:sz w:val="22"/>
              <w:szCs w:val="22"/>
            </w:rPr>
          </w:pPr>
          <w:hyperlink w:anchor="_Toc40885289">
            <w:r>
              <w:rPr>
                <w:webHidden/>
                <w:rStyle w:val="Czeindeksu"/>
                <w:rFonts w:cs="Arial" w:ascii="Arial" w:hAnsi="Arial"/>
                <w:bCs/>
              </w:rPr>
              <w:t>Łącza kultury: Warsztaty malowania akwarelą</w:t>
            </w:r>
            <w:r>
              <w:rPr>
                <w:webHidden/>
              </w:rPr>
              <w:fldChar w:fldCharType="begin"/>
            </w:r>
            <w:r>
              <w:rPr>
                <w:webHidden/>
              </w:rPr>
              <w:instrText>PAGEREF _Toc40885289 \h</w:instrText>
            </w:r>
            <w:r>
              <w:rPr>
                <w:webHidden/>
              </w:rPr>
              <w:fldChar w:fldCharType="separate"/>
            </w:r>
            <w:r>
              <w:rPr>
                <w:rStyle w:val="Czeindeksu"/>
                <w:vanish w:val="false"/>
              </w:rPr>
              <w:tab/>
              <w:t>9</w:t>
            </w:r>
            <w:r>
              <w:rPr>
                <w:webHidden/>
              </w:rPr>
              <w:fldChar w:fldCharType="end"/>
            </w:r>
          </w:hyperlink>
        </w:p>
        <w:p>
          <w:pPr>
            <w:pStyle w:val="Spistreci1"/>
            <w:tabs>
              <w:tab w:val="clear" w:pos="720"/>
              <w:tab w:val="right" w:pos="8664" w:leader="dot"/>
            </w:tabs>
            <w:rPr>
              <w:rFonts w:ascii="Calibri" w:hAnsi="Calibri" w:eastAsia="" w:cs="" w:asciiTheme="minorHAnsi" w:cstheme="minorBidi" w:eastAsiaTheme="minorEastAsia" w:hAnsiTheme="minorHAnsi"/>
              <w:sz w:val="22"/>
              <w:szCs w:val="22"/>
            </w:rPr>
          </w:pPr>
          <w:hyperlink w:anchor="_Toc40885290">
            <w:r>
              <w:rPr>
                <w:webHidden/>
                <w:rStyle w:val="Czeindeksu"/>
                <w:rFonts w:cs="Arial" w:ascii="Arial" w:hAnsi="Arial"/>
                <w:bCs/>
              </w:rPr>
              <w:t>Łącza kultury: Od desu do estrady</w:t>
            </w:r>
            <w:r>
              <w:rPr>
                <w:webHidden/>
              </w:rPr>
              <w:fldChar w:fldCharType="begin"/>
            </w:r>
            <w:r>
              <w:rPr>
                <w:webHidden/>
              </w:rPr>
              <w:instrText>PAGEREF _Toc40885290 \h</w:instrText>
            </w:r>
            <w:r>
              <w:rPr>
                <w:webHidden/>
              </w:rPr>
              <w:fldChar w:fldCharType="separate"/>
            </w:r>
            <w:r>
              <w:rPr>
                <w:rStyle w:val="Czeindeksu"/>
                <w:vanish w:val="false"/>
              </w:rPr>
              <w:tab/>
              <w:t>11</w:t>
            </w:r>
            <w:r>
              <w:rPr>
                <w:webHidden/>
              </w:rPr>
              <w:fldChar w:fldCharType="end"/>
            </w:r>
          </w:hyperlink>
        </w:p>
        <w:p>
          <w:pPr>
            <w:pStyle w:val="Spistreci1"/>
            <w:tabs>
              <w:tab w:val="clear" w:pos="720"/>
              <w:tab w:val="right" w:pos="8664" w:leader="dot"/>
            </w:tabs>
            <w:rPr>
              <w:rFonts w:ascii="Calibri" w:hAnsi="Calibri" w:eastAsia="" w:cs="" w:asciiTheme="minorHAnsi" w:cstheme="minorBidi" w:eastAsiaTheme="minorEastAsia" w:hAnsiTheme="minorHAnsi"/>
              <w:sz w:val="22"/>
              <w:szCs w:val="22"/>
            </w:rPr>
          </w:pPr>
          <w:hyperlink w:anchor="_Toc40885291">
            <w:r>
              <w:rPr>
                <w:webHidden/>
                <w:rStyle w:val="Czeindeksu"/>
                <w:rFonts w:cs="Arial" w:ascii="Arial" w:hAnsi="Arial"/>
                <w:bCs/>
              </w:rPr>
              <w:t>O Chatce Żaka</w:t>
            </w:r>
            <w:r>
              <w:rPr>
                <w:webHidden/>
              </w:rPr>
              <w:fldChar w:fldCharType="begin"/>
            </w:r>
            <w:r>
              <w:rPr>
                <w:webHidden/>
              </w:rPr>
              <w:instrText>PAGEREF _Toc40885291 \h</w:instrText>
            </w:r>
            <w:r>
              <w:rPr>
                <w:webHidden/>
              </w:rPr>
              <w:fldChar w:fldCharType="separate"/>
            </w:r>
            <w:r>
              <w:rPr>
                <w:rStyle w:val="Czeindeksu"/>
                <w:vanish w:val="false"/>
              </w:rPr>
              <w:tab/>
              <w:t>12</w:t>
            </w:r>
            <w:r>
              <w:rPr>
                <w:webHidden/>
              </w:rPr>
              <w:fldChar w:fldCharType="end"/>
            </w:r>
          </w:hyperlink>
        </w:p>
        <w:p>
          <w:pPr>
            <w:pStyle w:val="Spistreci1"/>
            <w:tabs>
              <w:tab w:val="clear" w:pos="720"/>
              <w:tab w:val="right" w:pos="8664" w:leader="dot"/>
            </w:tabs>
            <w:rPr>
              <w:rFonts w:ascii="Calibri" w:hAnsi="Calibri" w:eastAsia="" w:cs="" w:asciiTheme="minorHAnsi" w:cstheme="minorBidi" w:eastAsiaTheme="minorEastAsia" w:hAnsiTheme="minorHAnsi"/>
              <w:sz w:val="22"/>
              <w:szCs w:val="22"/>
            </w:rPr>
          </w:pPr>
          <w:hyperlink w:anchor="_Toc40885292">
            <w:r>
              <w:rPr>
                <w:webHidden/>
                <w:rStyle w:val="Czeindeksu"/>
                <w:rFonts w:cs="Arial" w:ascii="Arial" w:hAnsi="Arial"/>
                <w:bCs/>
              </w:rPr>
              <w:t>Osoby do kontaktu</w:t>
            </w:r>
            <w:r>
              <w:rPr>
                <w:webHidden/>
              </w:rPr>
              <w:fldChar w:fldCharType="begin"/>
            </w:r>
            <w:r>
              <w:rPr>
                <w:webHidden/>
              </w:rPr>
              <w:instrText>PAGEREF _Toc40885292 \h</w:instrText>
            </w:r>
            <w:r>
              <w:rPr>
                <w:webHidden/>
              </w:rPr>
              <w:fldChar w:fldCharType="separate"/>
            </w:r>
            <w:r>
              <w:rPr>
                <w:rStyle w:val="Czeindeksu"/>
                <w:vanish w:val="false"/>
              </w:rPr>
              <w:tab/>
              <w:t>13</w:t>
            </w:r>
            <w:r>
              <w:rPr>
                <w:webHidden/>
              </w:rPr>
              <w:fldChar w:fldCharType="end"/>
            </w:r>
          </w:hyperlink>
        </w:p>
        <w:p>
          <w:pPr>
            <w:pStyle w:val="Normal"/>
            <w:rPr/>
          </w:pPr>
          <w:r>
            <w:rPr/>
          </w:r>
          <w:r>
            <w:rPr/>
            <w:fldChar w:fldCharType="end"/>
          </w:r>
        </w:p>
      </w:sdtContent>
    </w:sdt>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agwek1"/>
        <w:spacing w:before="240" w:after="120"/>
        <w:jc w:val="both"/>
        <w:rPr/>
      </w:pPr>
      <w:bookmarkStart w:id="0" w:name="_Toc40885285"/>
      <w:r>
        <w:rPr>
          <w:rFonts w:cs="Arial" w:ascii="Arial" w:hAnsi="Arial"/>
          <w:b w:val="false"/>
          <w:bCs/>
          <w:color w:val="000000"/>
          <w:sz w:val="40"/>
          <w:szCs w:val="40"/>
        </w:rPr>
        <w:t>O projekcie</w:t>
      </w:r>
      <w:bookmarkEnd w:id="0"/>
    </w:p>
    <w:p>
      <w:pPr>
        <w:pStyle w:val="Normal"/>
        <w:rPr/>
      </w:pPr>
      <w:r>
        <w:rPr/>
      </w:r>
    </w:p>
    <w:p>
      <w:pPr>
        <w:pStyle w:val="NormalWeb"/>
        <w:spacing w:beforeAutospacing="0" w:before="0" w:afterAutospacing="0" w:after="0"/>
        <w:jc w:val="both"/>
        <w:rPr/>
      </w:pPr>
      <w:r>
        <w:rPr>
          <w:rFonts w:cs="Arial" w:ascii="Arial" w:hAnsi="Arial"/>
          <w:i/>
          <w:iCs/>
          <w:color w:val="000000"/>
          <w:sz w:val="22"/>
          <w:szCs w:val="22"/>
        </w:rPr>
        <w:t>Czas pandemii to duże wyzwanie dla kultury, prowadzenia oraz prezentowania działalności artystycznej i twórczej. Skłonił on nas, do tworzenia nowych propozycji programowych, opartych o możliwości techniczne Akademickiego Centrum Kultury UMCS Chatka Żaka, które istnieją w ramach naszego Inkubatora Medialno-Artystycznego. Dlatego zdecydowaliśmy się przenieść nasz program do internetu i tak narodził się pomysł projektu "Łącza kultury". Kultura może nas łączyć, szczególnie teraz. Przez najbliższe tygodnie pokażemy Państwu materiały, będące efektem ostatnich tygodni naszej pracy. Mamy nadzieję, że taka formuła spotkań będzie przyjemnym oddechem w tym trudnym czasie.</w:t>
      </w:r>
    </w:p>
    <w:p>
      <w:pPr>
        <w:pStyle w:val="Normal"/>
        <w:rPr/>
      </w:pPr>
      <w:r>
        <w:rPr/>
      </w:r>
    </w:p>
    <w:p>
      <w:pPr>
        <w:pStyle w:val="NormalWeb"/>
        <w:spacing w:beforeAutospacing="0" w:before="0" w:afterAutospacing="0" w:after="0"/>
        <w:jc w:val="both"/>
        <w:rPr/>
      </w:pPr>
      <w:r>
        <w:rPr>
          <w:rFonts w:cs="Arial" w:ascii="Arial" w:hAnsi="Arial"/>
          <w:color w:val="000000"/>
          <w:sz w:val="22"/>
          <w:szCs w:val="22"/>
        </w:rPr>
        <w:t>Izabela Pastuszko, Komisarz projektu, Dyrektor Programowy ACK UMCS Chatka Żaka</w:t>
      </w:r>
    </w:p>
    <w:p>
      <w:pPr>
        <w:pStyle w:val="Normal"/>
        <w:rPr/>
      </w:pPr>
      <w:r>
        <w:rPr/>
      </w:r>
    </w:p>
    <w:p>
      <w:pPr>
        <w:pStyle w:val="NormalWeb"/>
        <w:spacing w:beforeAutospacing="0" w:before="0" w:afterAutospacing="0" w:after="0"/>
        <w:jc w:val="both"/>
        <w:rPr/>
      </w:pPr>
      <w:r>
        <w:rPr>
          <w:rFonts w:cs="Arial" w:ascii="Arial" w:hAnsi="Arial"/>
          <w:color w:val="000000"/>
          <w:sz w:val="22"/>
          <w:szCs w:val="22"/>
        </w:rPr>
        <w:t>Projekt obejmuje cotygodniowe cykle: filmowy - Seans w starym kinie (niedziele), podróżniczy - Przez świat. Spotkania z podróżą (wtorki), z zakresu sztuk wizualnych - Warsztaty malowania akwarelą (środy) oraz o tradycji lubelskiego tańca ludowego -                 Od desu do estrady (piątki). </w:t>
      </w:r>
    </w:p>
    <w:p>
      <w:pPr>
        <w:pStyle w:val="Normal"/>
        <w:rPr/>
      </w:pPr>
      <w:r>
        <w:rPr/>
      </w:r>
    </w:p>
    <w:p>
      <w:pPr>
        <w:pStyle w:val="NormalWeb"/>
        <w:spacing w:beforeAutospacing="0" w:before="0" w:afterAutospacing="0" w:after="0"/>
        <w:jc w:val="both"/>
        <w:rPr/>
      </w:pPr>
      <w:r>
        <w:rPr>
          <w:rFonts w:cs="Arial" w:ascii="Arial" w:hAnsi="Arial"/>
          <w:color w:val="000000"/>
          <w:sz w:val="22"/>
          <w:szCs w:val="22"/>
        </w:rPr>
        <w:t xml:space="preserve">Wszystkie cykle pojawiają się na kanale na YouTubie ACK UMCS Chatka Żaka: </w:t>
      </w:r>
      <w:hyperlink r:id="rId2">
        <w:r>
          <w:rPr>
            <w:rStyle w:val="Czeinternetowe"/>
            <w:rFonts w:cs="Arial" w:ascii="Arial" w:hAnsi="Arial"/>
            <w:sz w:val="22"/>
            <w:szCs w:val="22"/>
          </w:rPr>
          <w:t>https://www.youtube.com/channel/UCdhIpzDXsLX3LUhdl9wgXWQ</w:t>
        </w:r>
      </w:hyperlink>
      <w:r>
        <w:rPr>
          <w:rFonts w:cs="Arial" w:ascii="Arial" w:hAnsi="Arial"/>
          <w:color w:val="000000"/>
          <w:sz w:val="22"/>
          <w:szCs w:val="22"/>
        </w:rPr>
        <w:t xml:space="preserve"> </w:t>
      </w:r>
    </w:p>
    <w:p>
      <w:pPr>
        <w:pStyle w:val="Normal"/>
        <w:rPr/>
      </w:pPr>
      <w:r>
        <w:rPr/>
      </w:r>
    </w:p>
    <w:p>
      <w:pPr>
        <w:pStyle w:val="NormalWeb"/>
        <w:spacing w:beforeAutospacing="0" w:before="0" w:afterAutospacing="0" w:after="0"/>
        <w:jc w:val="both"/>
        <w:rPr/>
      </w:pPr>
      <w:r>
        <w:rPr>
          <w:rFonts w:cs="Arial" w:ascii="Arial" w:hAnsi="Arial"/>
          <w:color w:val="000000"/>
          <w:sz w:val="22"/>
          <w:szCs w:val="22"/>
        </w:rPr>
        <w:t>Łącza kultury rozpoczną się 24 maja. </w:t>
      </w:r>
    </w:p>
    <w:p>
      <w:pPr>
        <w:pStyle w:val="NormalWeb"/>
        <w:spacing w:beforeAutospacing="0" w:before="0" w:afterAutospacing="0" w:after="0"/>
        <w:jc w:val="both"/>
        <w:rPr/>
      </w:pPr>
      <w:r>
        <w:rPr>
          <w:rFonts w:cs="Arial" w:ascii="Arial" w:hAnsi="Arial"/>
          <w:color w:val="000000"/>
          <w:sz w:val="22"/>
          <w:szCs w:val="22"/>
        </w:rPr>
        <w:t> </w:t>
      </w:r>
    </w:p>
    <w:p>
      <w:pPr>
        <w:pStyle w:val="NormalWeb"/>
        <w:spacing w:beforeAutospacing="0" w:before="0" w:afterAutospacing="0" w:after="0"/>
        <w:jc w:val="both"/>
        <w:rPr>
          <w:rFonts w:ascii="Arial" w:hAnsi="Arial" w:cs="Arial"/>
          <w:color w:val="000000"/>
          <w:sz w:val="22"/>
          <w:szCs w:val="22"/>
        </w:rPr>
      </w:pPr>
      <w:r>
        <w:rPr>
          <w:rFonts w:cs="Arial" w:ascii="Arial" w:hAnsi="Arial"/>
          <w:color w:val="000000"/>
          <w:sz w:val="22"/>
          <w:szCs w:val="22"/>
        </w:rPr>
        <w:t>Organizatorem i realizatorem Łączy kultury jest ACK UMCS Chatka Żaka.</w:t>
      </w:r>
    </w:p>
    <w:p>
      <w:pPr>
        <w:pStyle w:val="NormalWeb"/>
        <w:spacing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0"/>
        <w:jc w:val="both"/>
        <w:rPr/>
      </w:pPr>
      <w:r>
        <w:rPr/>
      </w:r>
    </w:p>
    <w:p>
      <w:pPr>
        <w:pStyle w:val="Nagwek1"/>
        <w:spacing w:before="240" w:after="120"/>
        <w:jc w:val="both"/>
        <w:rPr/>
      </w:pPr>
      <w:bookmarkStart w:id="1" w:name="_Toc40885286"/>
      <w:r>
        <w:rPr>
          <w:rFonts w:cs="Arial" w:ascii="Arial" w:hAnsi="Arial"/>
          <w:b w:val="false"/>
          <w:bCs/>
          <w:color w:val="000000"/>
          <w:sz w:val="40"/>
          <w:szCs w:val="40"/>
        </w:rPr>
        <w:t>Cel projektu</w:t>
      </w:r>
      <w:bookmarkEnd w:id="1"/>
    </w:p>
    <w:p>
      <w:pPr>
        <w:pStyle w:val="NormalWeb"/>
        <w:spacing w:beforeAutospacing="0" w:before="240" w:afterAutospacing="0" w:after="0"/>
        <w:jc w:val="both"/>
        <w:rPr/>
      </w:pPr>
      <w:r>
        <w:rPr>
          <w:rFonts w:cs="Arial" w:ascii="Arial" w:hAnsi="Arial"/>
          <w:color w:val="000000"/>
          <w:sz w:val="22"/>
          <w:szCs w:val="22"/>
        </w:rPr>
        <w:t>Główny cel projektu Łącza kultury to stworzenie możliwości dostępu do wartościowego kontentu edukacyjnego za pośrednictwem Internetu. Działania kierowane są przede wszystkim do młodych ludzi, środowisk akademickich, a także odbiorców zorientowanych na kulturę i sztukę. Ideą jest przybliżenie i przedstawienie treści za pomocą nowoczesnych technik filmowych i realizacyjnych, krzewienie kultury oraz uwrażliwianie na sztukę. Ważna jest dla nas aktywizacja osób do udziału w życiu kulturalnym i społecznym, szczególnie              w trudnym okresie pandemii, zaspokojenie potrzeby akceptacji, poczucia wspólnoty                i odgrywania w niej określonej roli. Liczymy na to, że obcowanie ze środowiskiem artystycznym pozwoli wielu osobom rozwinąć swoje talenty, poszerzyć wiedzę, ośmielić się i spróbować czegoś nowego. </w:t>
      </w:r>
    </w:p>
    <w:p>
      <w:pPr>
        <w:pStyle w:val="Normal"/>
        <w:rPr/>
      </w:pPr>
      <w:r>
        <w:rPr/>
      </w:r>
    </w:p>
    <w:p>
      <w:pPr>
        <w:pStyle w:val="Normal"/>
        <w:rPr/>
      </w:pPr>
      <w:r>
        <w:rPr/>
      </w:r>
    </w:p>
    <w:p>
      <w:pPr>
        <w:pStyle w:val="Nagwek1"/>
        <w:spacing w:before="240" w:after="120"/>
        <w:jc w:val="both"/>
        <w:rPr/>
      </w:pPr>
      <w:bookmarkStart w:id="2" w:name="_Toc40885287"/>
      <w:r>
        <w:rPr>
          <w:rFonts w:cs="Arial" w:ascii="Arial" w:hAnsi="Arial"/>
          <w:b w:val="false"/>
          <w:bCs/>
          <w:color w:val="000000"/>
          <w:sz w:val="40"/>
          <w:szCs w:val="40"/>
        </w:rPr>
        <w:t>Łącza kultury: Seans w starym kinie</w:t>
      </w:r>
      <w:bookmarkEnd w:id="2"/>
      <w:r>
        <w:rPr>
          <w:rFonts w:cs="Arial" w:ascii="Arial" w:hAnsi="Arial"/>
          <w:b w:val="false"/>
          <w:bCs/>
          <w:color w:val="000000"/>
          <w:sz w:val="40"/>
          <w:szCs w:val="40"/>
        </w:rPr>
        <w:t> </w:t>
      </w:r>
    </w:p>
    <w:p>
      <w:pPr>
        <w:pStyle w:val="NormalWeb"/>
        <w:spacing w:beforeAutospacing="0" w:before="240" w:afterAutospacing="0" w:after="0"/>
        <w:jc w:val="both"/>
        <w:rPr/>
      </w:pPr>
      <w:r>
        <w:rPr>
          <w:rFonts w:cs="Arial" w:ascii="Arial" w:hAnsi="Arial"/>
          <w:color w:val="000000"/>
          <w:sz w:val="22"/>
          <w:szCs w:val="22"/>
        </w:rPr>
        <w:t>Start cyklu: 24 maja </w:t>
      </w:r>
    </w:p>
    <w:p>
      <w:pPr>
        <w:pStyle w:val="NormalWeb"/>
        <w:spacing w:beforeAutospacing="0" w:before="240" w:afterAutospacing="0" w:after="0"/>
        <w:jc w:val="both"/>
        <w:rPr/>
      </w:pPr>
      <w:r>
        <w:rPr>
          <w:rFonts w:cs="Arial" w:ascii="Arial" w:hAnsi="Arial"/>
          <w:color w:val="000000"/>
          <w:sz w:val="22"/>
          <w:szCs w:val="22"/>
        </w:rPr>
        <w:t>Dzień i godzina publikacji odcinków: niedziele, 18:30 </w:t>
      </w:r>
    </w:p>
    <w:p>
      <w:pPr>
        <w:pStyle w:val="NormalWeb"/>
        <w:spacing w:beforeAutospacing="0" w:before="240" w:afterAutospacing="0" w:after="0"/>
        <w:jc w:val="both"/>
        <w:rPr/>
      </w:pPr>
      <w:r>
        <w:rPr>
          <w:rFonts w:cs="Arial" w:ascii="Arial" w:hAnsi="Arial"/>
          <w:color w:val="000000"/>
          <w:sz w:val="22"/>
          <w:szCs w:val="22"/>
        </w:rPr>
        <w:t xml:space="preserve">Link do wydarzenia: </w:t>
      </w:r>
      <w:hyperlink r:id="rId3">
        <w:r>
          <w:rPr>
            <w:rStyle w:val="Czeinternetowe"/>
            <w:rFonts w:cs="Arial" w:ascii="Arial" w:hAnsi="Arial"/>
            <w:color w:val="1155CC"/>
            <w:sz w:val="22"/>
            <w:szCs w:val="22"/>
          </w:rPr>
          <w:t>https://www.facebook.com/events/592149371508753/</w:t>
        </w:r>
      </w:hyperlink>
      <w:r>
        <w:rPr>
          <w:rFonts w:cs="Arial" w:ascii="Arial" w:hAnsi="Arial"/>
          <w:color w:val="000000"/>
          <w:sz w:val="22"/>
          <w:szCs w:val="22"/>
        </w:rPr>
        <w:t> </w:t>
      </w:r>
    </w:p>
    <w:p>
      <w:pPr>
        <w:pStyle w:val="NormalWeb"/>
        <w:spacing w:beforeAutospacing="0" w:before="240" w:afterAutospacing="0" w:after="0"/>
        <w:jc w:val="both"/>
        <w:rPr/>
      </w:pPr>
      <w:r>
        <w:rPr>
          <w:rFonts w:cs="Arial" w:ascii="Arial" w:hAnsi="Arial"/>
          <w:color w:val="000000"/>
          <w:sz w:val="22"/>
          <w:szCs w:val="22"/>
        </w:rPr>
        <w:t xml:space="preserve">Link do playlisty na YouTubie: </w:t>
      </w:r>
      <w:hyperlink r:id="rId4">
        <w:r>
          <w:rPr>
            <w:rStyle w:val="Czeinternetowe"/>
            <w:rFonts w:cs="Arial" w:ascii="Arial" w:hAnsi="Arial"/>
            <w:color w:val="1155CC"/>
            <w:sz w:val="22"/>
            <w:szCs w:val="22"/>
          </w:rPr>
          <w:t>https://tiny.pl/77f4c</w:t>
        </w:r>
      </w:hyperlink>
      <w:r>
        <w:rPr>
          <w:rFonts w:cs="Arial" w:ascii="Arial" w:hAnsi="Arial"/>
          <w:color w:val="000000"/>
          <w:sz w:val="22"/>
          <w:szCs w:val="22"/>
        </w:rPr>
        <w:t> </w:t>
      </w:r>
    </w:p>
    <w:p>
      <w:pPr>
        <w:pStyle w:val="NormalWeb"/>
        <w:spacing w:beforeAutospacing="0" w:before="240" w:afterAutospacing="0" w:after="0"/>
        <w:jc w:val="both"/>
        <w:rPr/>
      </w:pPr>
      <w:r>
        <w:rPr>
          <w:rFonts w:cs="Arial" w:ascii="Arial" w:hAnsi="Arial"/>
          <w:color w:val="000000"/>
          <w:sz w:val="22"/>
          <w:szCs w:val="22"/>
        </w:rPr>
        <w:t>Kuratorzy cyklu: Agnieszka Dudek i Piotr Kotowski</w:t>
      </w:r>
    </w:p>
    <w:p>
      <w:pPr>
        <w:pStyle w:val="NormalWeb"/>
        <w:spacing w:beforeAutospacing="0" w:before="240" w:afterAutospacing="0" w:after="0"/>
        <w:jc w:val="both"/>
        <w:rPr/>
      </w:pPr>
      <w:r>
        <w:rPr>
          <w:rFonts w:cs="Arial" w:ascii="Arial" w:hAnsi="Arial"/>
          <w:color w:val="000000"/>
          <w:sz w:val="22"/>
          <w:szCs w:val="22"/>
        </w:rPr>
        <w:t>W cyklu "Seans w starym kinie" przyjrzymy się bliżej zapomnianym dzisiaj perełkom wybuchowej burleski, a przewodnikiem po tym świecie będzie jeden z królów slapsticku - Buster Keaton.</w:t>
      </w:r>
    </w:p>
    <w:p>
      <w:pPr>
        <w:pStyle w:val="Normal"/>
        <w:rPr/>
      </w:pPr>
      <w:r>
        <w:rPr/>
      </w:r>
    </w:p>
    <w:p>
      <w:pPr>
        <w:pStyle w:val="NormalWeb"/>
        <w:spacing w:beforeAutospacing="0" w:before="0" w:afterAutospacing="0" w:after="0"/>
        <w:jc w:val="both"/>
        <w:rPr/>
      </w:pPr>
      <w:r>
        <w:rPr>
          <w:rFonts w:cs="Arial" w:ascii="Arial" w:hAnsi="Arial"/>
          <w:color w:val="000000"/>
          <w:sz w:val="22"/>
          <w:szCs w:val="22"/>
          <w:shd w:fill="FFFFFF" w:val="clear"/>
        </w:rPr>
        <w:t>Przed każdą projekcją online pojawi się słowo wstępu Pana Piotra Kotowskiego, przewodniczącego Stowarzyszenia Filmowego CinéEuropa, wiceprzewodniczącego Polskiej Federacji DKF oraz rektora Letniej Akademii Filmowej. A przy jednym filmie usłyszycie Państwo specjalnie skomponowaną do niego ścieżkę dźwiękową przez                     dra Rafała Rozmusa z Wydziału Artystycznego UMCS. </w:t>
      </w:r>
    </w:p>
    <w:p>
      <w:pPr>
        <w:pStyle w:val="Normal"/>
        <w:rPr/>
      </w:pPr>
      <w:r>
        <w:rPr/>
      </w:r>
    </w:p>
    <w:p>
      <w:pPr>
        <w:pStyle w:val="NormalWeb"/>
        <w:spacing w:beforeAutospacing="0" w:before="240" w:afterAutospacing="0" w:after="0"/>
        <w:jc w:val="both"/>
        <w:rPr/>
      </w:pPr>
      <w:r>
        <w:rPr>
          <w:rFonts w:cs="Arial" w:ascii="Arial" w:hAnsi="Arial"/>
          <w:i/>
          <w:iCs/>
          <w:color w:val="000000"/>
          <w:sz w:val="22"/>
          <w:szCs w:val="22"/>
        </w:rPr>
        <w:t>Dla kina czas się zatrzymał. Zanim znowu ekipy filmowe wrócą na plan, a widzowie do kin, proponujemy podróż w przeszłość, do pionierskiego okresu X Muzy. W tym roku minie 125 lat od pierwszego filmowego pokazu w paryskiej Grand Café. Wynalazek braci Lumière,  w rękach genialnych artystów-samouków, szybko wykształcił podstawy filmowej gramatyki. Przez pierwszych trzydzieści lat, do momentu powstania filmu dźwiękowego, kino przeszło znaczącą ewolucję. Wypracowało własny język, wylansowało aktorski star system i wykreowało nieśmiertelne od tamtych czasów gatunki filmowe. Wśród nich na czoło wysunęła się komedia slapstickowa. Publiczność szalała na punkcie wymyślnych gagów Charliego Chaplina, Bustera Keatona czy Harolda Lloyda. I nie da się ukryć, że            w sztuce wzbudzania eksplozji żywiołowego śmiechu, niczego lepszego od złotej epoki niemej komedii z lat 20. ubiegłego wieku nie wymyślono. W cyklu "Seans w starym kinie" przeniesiemy się w tamten wyjątkowy dla filmowej komedii czas, aby przyjrzeć się bliżej zapomnianym dzisiaj perełkom wybuchowej burleski. Przewodnikiem po tym świecie będzie jeden z jej koryfeuszy - Buster Keaton.</w:t>
      </w:r>
    </w:p>
    <w:p>
      <w:pPr>
        <w:pStyle w:val="NormalWeb"/>
        <w:spacing w:beforeAutospacing="0" w:before="240" w:afterAutospacing="0" w:after="0"/>
        <w:jc w:val="both"/>
        <w:rPr>
          <w:rFonts w:ascii="Arial" w:hAnsi="Arial" w:cs="Arial"/>
          <w:color w:val="000000"/>
          <w:sz w:val="22"/>
          <w:szCs w:val="22"/>
        </w:rPr>
      </w:pPr>
      <w:r>
        <w:rPr>
          <w:rFonts w:cs="Arial" w:ascii="Arial" w:hAnsi="Arial"/>
          <w:color w:val="000000"/>
          <w:sz w:val="22"/>
          <w:szCs w:val="22"/>
        </w:rPr>
        <w:t>Piotr Kotowski, kurator i prowadzący cykl </w:t>
      </w:r>
    </w:p>
    <w:p>
      <w:pPr>
        <w:pStyle w:val="NormalWeb"/>
        <w:spacing w:beforeAutospacing="0" w:before="240" w:afterAutospacing="0" w:after="0"/>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Web"/>
        <w:spacing w:beforeAutospacing="0" w:before="240" w:afterAutospacing="0" w:after="0"/>
        <w:jc w:val="both"/>
        <w:rPr/>
      </w:pPr>
      <w:r>
        <w:rPr>
          <w:rFonts w:cs="Arial" w:ascii="Arial" w:hAnsi="Arial"/>
          <w:color w:val="000000"/>
          <w:sz w:val="22"/>
          <w:szCs w:val="22"/>
        </w:rPr>
        <w:t>O Piotrze Kotowskim:</w:t>
      </w:r>
    </w:p>
    <w:p>
      <w:pPr>
        <w:pStyle w:val="Normal"/>
        <w:rPr/>
      </w:pPr>
      <w:r>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t>Animator kultury filmowej, od 1975 r. prowadzi DKF „Bariera” a od 1979 r. kino studyjne „Chatka Żaka”. Absolwent filologii polskiej UMCS. Organizator wielu przeglądów i imprez filmowych, także o charakterze ogólnopolskim m.in. autor programu filmowego na festiwalach kultury studenckiej: FAKT w Bolesławcu (1979) i FAMA w Świnoujściu (1984), dyrektor programowy Lubuskiego Lata Filmowego w Łagowie (1991) oraz – dwukrotnie – Ogólnopolskiego Seminarium Polskiej Federacji DKF (Lublin 1999 i 2002).</w:t>
      </w:r>
    </w:p>
    <w:p>
      <w:pPr>
        <w:pStyle w:val="NormalWeb"/>
        <w:shd w:val="clear" w:color="auto" w:fill="FFFFFF"/>
        <w:spacing w:beforeAutospacing="0" w:before="0" w:afterAutospacing="0" w:after="0"/>
        <w:jc w:val="both"/>
        <w:rPr/>
      </w:pPr>
      <w:r>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t>Zajmuje się publicystyką filmową i tłumaczeniem dialogów do filmów wchodzących na polskie ekrany. Współzałożyciel (1992 r.) firmy dystrybucyjnej Black Cat. Od 1999 r. wiceprzewodniczący Polskiej Federacji DKF, a od 2003 r. przewodniczący Stowarzyszenia Filmowego CinéEuropa. Członek jury na międzynarodowych festiwalach filmowych (Locarno, Karlowe Wary, Czelabińsk, Planete Doc Festival). Pomysłodawca                 i rektor otworzonej w 2000 r. Letniej Akademii Filmowej w Zwierzyńcu. Ekspert Sieci Kin Studyjnych.</w:t>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rFonts w:ascii="Arial" w:hAnsi="Arial" w:cs="Arial"/>
          <w:color w:val="151515"/>
          <w:sz w:val="22"/>
          <w:szCs w:val="22"/>
        </w:rPr>
      </w:pPr>
      <w:r>
        <w:rPr>
          <w:rFonts w:cs="Arial" w:ascii="Arial" w:hAnsi="Arial"/>
          <w:color w:val="151515"/>
          <w:sz w:val="22"/>
          <w:szCs w:val="22"/>
        </w:rPr>
      </w:r>
    </w:p>
    <w:p>
      <w:pPr>
        <w:pStyle w:val="NormalWeb"/>
        <w:shd w:val="clear" w:color="auto" w:fill="FFFFFF"/>
        <w:spacing w:beforeAutospacing="0" w:before="0" w:afterAutospacing="0" w:after="0"/>
        <w:jc w:val="both"/>
        <w:rPr/>
      </w:pPr>
      <w:r>
        <w:rPr/>
      </w:r>
    </w:p>
    <w:p>
      <w:pPr>
        <w:pStyle w:val="Nagwek1"/>
        <w:spacing w:before="400" w:after="120"/>
        <w:jc w:val="both"/>
        <w:rPr/>
      </w:pPr>
      <w:bookmarkStart w:id="3" w:name="_Toc40885288"/>
      <w:r>
        <w:rPr>
          <w:rFonts w:cs="Arial" w:ascii="Arial" w:hAnsi="Arial"/>
          <w:b w:val="false"/>
          <w:bCs/>
          <w:color w:val="000000"/>
          <w:sz w:val="40"/>
          <w:szCs w:val="40"/>
        </w:rPr>
        <w:t>Łącza kultury: Przez Świat. Spotkania z podróżą</w:t>
      </w:r>
      <w:bookmarkEnd w:id="3"/>
    </w:p>
    <w:p>
      <w:pPr>
        <w:pStyle w:val="Normal"/>
        <w:rPr/>
      </w:pPr>
      <w:r>
        <w:rPr/>
      </w:r>
    </w:p>
    <w:p>
      <w:pPr>
        <w:pStyle w:val="NormalWeb"/>
        <w:spacing w:beforeAutospacing="0" w:before="240" w:afterAutospacing="0" w:after="0"/>
        <w:jc w:val="both"/>
        <w:rPr/>
      </w:pPr>
      <w:r>
        <w:rPr>
          <w:rFonts w:cs="Arial" w:ascii="Arial" w:hAnsi="Arial"/>
          <w:color w:val="000000"/>
          <w:sz w:val="22"/>
          <w:szCs w:val="22"/>
        </w:rPr>
        <w:t>Start cyklu: 26 maja </w:t>
      </w:r>
    </w:p>
    <w:p>
      <w:pPr>
        <w:pStyle w:val="NormalWeb"/>
        <w:spacing w:beforeAutospacing="0" w:before="240" w:afterAutospacing="0" w:after="0"/>
        <w:jc w:val="both"/>
        <w:rPr/>
      </w:pPr>
      <w:r>
        <w:rPr>
          <w:rFonts w:cs="Arial" w:ascii="Arial" w:hAnsi="Arial"/>
          <w:color w:val="000000"/>
          <w:sz w:val="22"/>
          <w:szCs w:val="22"/>
        </w:rPr>
        <w:t>Dzień i godzina publikacji odcinków: wtorki, 18:00</w:t>
      </w:r>
    </w:p>
    <w:p>
      <w:pPr>
        <w:pStyle w:val="NormalWeb"/>
        <w:spacing w:beforeAutospacing="0" w:before="240" w:afterAutospacing="0" w:after="0"/>
        <w:jc w:val="both"/>
        <w:rPr/>
      </w:pPr>
      <w:r>
        <w:rPr>
          <w:rFonts w:cs="Arial" w:ascii="Arial" w:hAnsi="Arial"/>
          <w:color w:val="000000"/>
          <w:sz w:val="22"/>
          <w:szCs w:val="22"/>
        </w:rPr>
        <w:t xml:space="preserve">Link do wydarzenia: </w:t>
      </w:r>
      <w:hyperlink r:id="rId5">
        <w:r>
          <w:rPr>
            <w:rStyle w:val="Czeinternetowe"/>
            <w:rFonts w:cs="Arial" w:ascii="Arial" w:hAnsi="Arial"/>
            <w:color w:val="1155CC"/>
            <w:sz w:val="22"/>
            <w:szCs w:val="22"/>
          </w:rPr>
          <w:t>https://www.facebook.com/events/1301667973508644/</w:t>
        </w:r>
      </w:hyperlink>
      <w:r>
        <w:rPr>
          <w:rFonts w:cs="Arial" w:ascii="Arial" w:hAnsi="Arial"/>
          <w:color w:val="000000"/>
          <w:sz w:val="22"/>
          <w:szCs w:val="22"/>
        </w:rPr>
        <w:t> </w:t>
      </w:r>
    </w:p>
    <w:p>
      <w:pPr>
        <w:pStyle w:val="NormalWeb"/>
        <w:spacing w:beforeAutospacing="0" w:before="240" w:afterAutospacing="0" w:after="0"/>
        <w:jc w:val="both"/>
        <w:rPr/>
      </w:pPr>
      <w:r>
        <w:rPr>
          <w:rFonts w:cs="Arial" w:ascii="Arial" w:hAnsi="Arial"/>
          <w:color w:val="000000"/>
          <w:sz w:val="22"/>
          <w:szCs w:val="22"/>
        </w:rPr>
        <w:t xml:space="preserve">Link do playlisty na YouTubie: </w:t>
      </w:r>
      <w:hyperlink r:id="rId6">
        <w:r>
          <w:rPr>
            <w:rStyle w:val="Czeinternetowe"/>
            <w:rFonts w:cs="Arial" w:ascii="Arial" w:hAnsi="Arial"/>
            <w:color w:val="1155CC"/>
            <w:sz w:val="22"/>
            <w:szCs w:val="22"/>
          </w:rPr>
          <w:t>https://tiny.pl/775gm</w:t>
        </w:r>
      </w:hyperlink>
      <w:r>
        <w:rPr>
          <w:rFonts w:cs="Arial" w:ascii="Arial" w:hAnsi="Arial"/>
          <w:color w:val="000000"/>
          <w:sz w:val="22"/>
          <w:szCs w:val="22"/>
        </w:rPr>
        <w:t> </w:t>
      </w:r>
    </w:p>
    <w:p>
      <w:pPr>
        <w:pStyle w:val="NormalWeb"/>
        <w:spacing w:beforeAutospacing="0" w:before="240" w:afterAutospacing="0" w:after="0"/>
        <w:jc w:val="both"/>
        <w:rPr/>
      </w:pPr>
      <w:r>
        <w:rPr>
          <w:rFonts w:cs="Arial" w:ascii="Arial" w:hAnsi="Arial"/>
          <w:color w:val="000000"/>
          <w:sz w:val="22"/>
          <w:szCs w:val="22"/>
        </w:rPr>
        <w:t>Kuratorzy cyklu: Anna Śliwa i Agnieszka Matecka </w:t>
      </w:r>
    </w:p>
    <w:p>
      <w:pPr>
        <w:pStyle w:val="Normal"/>
        <w:rPr/>
      </w:pPr>
      <w:r>
        <w:rPr/>
      </w:r>
    </w:p>
    <w:p>
      <w:pPr>
        <w:pStyle w:val="NormalWeb"/>
        <w:spacing w:beforeAutospacing="0" w:before="0" w:afterAutospacing="0" w:after="200"/>
        <w:jc w:val="both"/>
        <w:rPr/>
      </w:pPr>
      <w:r>
        <w:rPr>
          <w:rFonts w:cs="Arial" w:ascii="Arial" w:hAnsi="Arial"/>
          <w:color w:val="000000"/>
          <w:sz w:val="22"/>
          <w:szCs w:val="22"/>
        </w:rPr>
        <w:t>Cykl podróżniczy jest kontynuacją odbywających się od półtora roku w Chatce Żaka comiesięcznych spotkań z globtroterami dzielącymi się z widzami doświadczeniami                       z podróży dalekich i całkiem bliskich. Punktem kulminacyjnym wymiany podróżniczych przeżyć będzie Festiwal „Przez świat. Spotkania z podróżą”, który ze względu na pandemię został przeniesiony na jesień i odbędzie się w dniach 9-10 października. </w:t>
      </w:r>
    </w:p>
    <w:p>
      <w:pPr>
        <w:pStyle w:val="NormalWeb"/>
        <w:spacing w:beforeAutospacing="0" w:before="0" w:afterAutospacing="0" w:after="200"/>
        <w:jc w:val="both"/>
        <w:rPr/>
      </w:pPr>
      <w:r>
        <w:rPr>
          <w:rFonts w:cs="Arial" w:ascii="Arial" w:hAnsi="Arial"/>
          <w:color w:val="000000"/>
          <w:sz w:val="22"/>
          <w:szCs w:val="22"/>
        </w:rPr>
        <w:t xml:space="preserve">W przestrzeni internetu będziemy mieć okazję do </w:t>
      </w:r>
      <w:r>
        <w:rPr>
          <w:rFonts w:cs="Arial" w:ascii="Arial" w:hAnsi="Arial"/>
          <w:color w:val="1D2129"/>
          <w:sz w:val="21"/>
          <w:szCs w:val="21"/>
          <w:shd w:fill="FFFFFF" w:val="clear"/>
        </w:rPr>
        <w:t>przeżywania podróży zdalnie poprzez wysłuchanie i obejrzenie relacji globtroterów z całego świata. Co tydzień będziemy udostępniać video, w których polscy podróżnicy będą relacjonować swoje wojaże.</w:t>
      </w:r>
    </w:p>
    <w:p>
      <w:pPr>
        <w:pStyle w:val="NormalWeb"/>
        <w:spacing w:beforeAutospacing="0" w:before="0" w:afterAutospacing="0" w:after="200"/>
        <w:jc w:val="both"/>
        <w:rPr/>
      </w:pPr>
      <w:r>
        <w:rPr>
          <w:rFonts w:cs="Arial" w:ascii="Arial" w:hAnsi="Arial"/>
          <w:color w:val="000000"/>
          <w:sz w:val="22"/>
          <w:szCs w:val="22"/>
        </w:rPr>
        <w:t>O prowadzących: </w:t>
      </w:r>
    </w:p>
    <w:p>
      <w:pPr>
        <w:pStyle w:val="NormalWeb"/>
        <w:numPr>
          <w:ilvl w:val="0"/>
          <w:numId w:val="1"/>
        </w:numPr>
        <w:spacing w:beforeAutospacing="0" w:before="0" w:afterAutospacing="0" w:after="0"/>
        <w:jc w:val="both"/>
        <w:textAlignment w:val="baseline"/>
        <w:rPr>
          <w:rFonts w:ascii="Arial" w:hAnsi="Arial" w:cs="Arial"/>
          <w:color w:val="000000"/>
          <w:sz w:val="22"/>
          <w:szCs w:val="22"/>
        </w:rPr>
      </w:pPr>
      <w:r>
        <w:rPr>
          <w:rFonts w:cs="Arial" w:ascii="Arial" w:hAnsi="Arial"/>
          <w:color w:val="000000"/>
          <w:sz w:val="22"/>
          <w:szCs w:val="22"/>
        </w:rPr>
        <w:t>Jan Szajowski - doktorant w Instytucie Historii UMCS w Lublinie. Oddał serce górom, dlatego też od 2015 roku jest przewodnikiem SKPB Lublin, a od 2016 roku prezes koła SKPB. Urodził się w Puławach na Lubelszczyźnie, jednak całe dzieciństwo spędził w Pieninach. Serce też już na stałe zostało w górach... Zajmuje się także popularyzacją Lubelszczyzny oraz propagowaniem turystyki w regiony mało uczęszczane i dotąd nieodkryte. Jego pasją jest historia, ze szczególnym uwzględnieniem historii techniki i kolejnictwa.</w:t>
      </w:r>
    </w:p>
    <w:p>
      <w:pPr>
        <w:pStyle w:val="NormalWeb"/>
        <w:spacing w:beforeAutospacing="0" w:before="0" w:afterAutospacing="0" w:after="0"/>
        <w:ind w:left="720" w:hanging="0"/>
        <w:jc w:val="both"/>
        <w:textAlignment w:val="baseline"/>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beforeAutospacing="0" w:before="0" w:afterAutospacing="0" w:after="0"/>
        <w:jc w:val="both"/>
        <w:textAlignment w:val="baseline"/>
        <w:rPr>
          <w:rFonts w:ascii="Arial" w:hAnsi="Arial" w:cs="Arial"/>
          <w:color w:val="000000"/>
          <w:sz w:val="22"/>
          <w:szCs w:val="22"/>
        </w:rPr>
      </w:pPr>
      <w:r>
        <w:rPr>
          <w:rFonts w:cs="Arial" w:ascii="Arial" w:hAnsi="Arial"/>
          <w:color w:val="000000"/>
          <w:sz w:val="22"/>
          <w:szCs w:val="22"/>
        </w:rPr>
        <w:t>Grzesiek Nowicki - podróżnik-amator oraz amator podróży. Od dzieciństwa przemierzał świat, ten dalszy i ten bliższy. Kieruje się filozofią, że podróż i przygoda zaczynają się tuż za rogiem. Nie szuka wygód i willi z basenem, preferuje namiot  i dużą mobilność. Nie boi się podróży za "jeden uśmiech". Ceni taką formę za to, że nigdy nie wiadomo, gdzie spędzimy dzień następny. </w:t>
      </w:r>
    </w:p>
    <w:p>
      <w:pPr>
        <w:pStyle w:val="NormalWeb"/>
        <w:spacing w:beforeAutospacing="0" w:before="0" w:afterAutospacing="0" w:after="0"/>
        <w:ind w:left="720" w:hanging="0"/>
        <w:jc w:val="both"/>
        <w:textAlignment w:val="baseline"/>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beforeAutospacing="0" w:before="0" w:afterAutospacing="0" w:after="0"/>
        <w:jc w:val="both"/>
        <w:textAlignment w:val="baseline"/>
        <w:rPr>
          <w:rFonts w:ascii="Arial" w:hAnsi="Arial" w:cs="Arial"/>
          <w:color w:val="000000"/>
          <w:sz w:val="22"/>
          <w:szCs w:val="22"/>
        </w:rPr>
      </w:pPr>
      <w:r>
        <w:rPr>
          <w:rFonts w:cs="Arial" w:ascii="Arial" w:hAnsi="Arial"/>
          <w:color w:val="000000"/>
          <w:sz w:val="22"/>
          <w:szCs w:val="22"/>
        </w:rPr>
        <w:t xml:space="preserve">Radek Bułtowicz - dyplom artysty plastyka uzyskał pod kierunkiem prof. Józefa Robakowskiego w Państwowej Wyższej Szkoły Filmowej Telewizyjnej i Teatralnej w Łodzi oraz absolwent ASP w Poznaniu. Pomysłodawca i koordynator wielu wystaw, warsztatów i innych cyklicznych inicjatyw popularyzujących fotografię                 i inne obszary sztuki (np.: „Wiosna z fotografią", „(Po)południe z fotografią", "700 różnic", „Szum", „Odsłuch"). Od 2010 roku wykładowca specjalności artystycznej: </w:t>
      </w:r>
      <w:r>
        <w:rPr>
          <w:rFonts w:cs="Arial" w:ascii="Arial" w:hAnsi="Arial"/>
          <w:i/>
          <w:iCs/>
          <w:color w:val="000000"/>
          <w:sz w:val="22"/>
          <w:szCs w:val="22"/>
        </w:rPr>
        <w:t>fotografia</w:t>
      </w:r>
      <w:r>
        <w:rPr>
          <w:rFonts w:cs="Arial" w:ascii="Arial" w:hAnsi="Arial"/>
          <w:color w:val="000000"/>
          <w:sz w:val="22"/>
          <w:szCs w:val="22"/>
        </w:rPr>
        <w:t xml:space="preserve"> w Lubelskiej Szkole Sztuki i Projektowania. Na co dzień cyklista z wyboru i z zamiłowania.</w:t>
      </w:r>
    </w:p>
    <w:p>
      <w:pPr>
        <w:pStyle w:val="NormalWeb"/>
        <w:spacing w:beforeAutospacing="0" w:before="0" w:afterAutospacing="0" w:after="0"/>
        <w:ind w:left="720" w:hanging="0"/>
        <w:jc w:val="both"/>
        <w:textAlignment w:val="baseline"/>
        <w:rPr>
          <w:rFonts w:ascii="Arial" w:hAnsi="Arial" w:cs="Arial"/>
          <w:color w:val="000000"/>
          <w:sz w:val="22"/>
          <w:szCs w:val="22"/>
        </w:rPr>
      </w:pPr>
      <w:r>
        <w:rPr>
          <w:rFonts w:cs="Arial" w:ascii="Arial" w:hAnsi="Arial"/>
          <w:color w:val="000000"/>
          <w:sz w:val="22"/>
          <w:szCs w:val="22"/>
        </w:rPr>
      </w:r>
    </w:p>
    <w:p>
      <w:pPr>
        <w:pStyle w:val="NormalWeb"/>
        <w:numPr>
          <w:ilvl w:val="0"/>
          <w:numId w:val="1"/>
        </w:numPr>
        <w:tabs>
          <w:tab w:val="clear" w:pos="720"/>
          <w:tab w:val="left" w:pos="426" w:leader="none"/>
        </w:tabs>
        <w:spacing w:beforeAutospacing="0" w:before="0" w:afterAutospacing="0" w:after="0"/>
        <w:jc w:val="both"/>
        <w:textAlignment w:val="baseline"/>
        <w:rPr>
          <w:rFonts w:ascii="Arial" w:hAnsi="Arial" w:cs="Arial"/>
          <w:color w:val="000000"/>
          <w:sz w:val="22"/>
          <w:szCs w:val="22"/>
        </w:rPr>
      </w:pPr>
      <w:r>
        <w:rPr>
          <w:rFonts w:cs="Arial" w:ascii="Arial" w:hAnsi="Arial"/>
          <w:color w:val="000000"/>
          <w:sz w:val="22"/>
          <w:szCs w:val="22"/>
        </w:rPr>
        <w:t>Anna Śliwa - wolny strzelec, który wiele lat temu odkrył, że najlepiej pracuje się wtedy, gdy praca jest jednocześnie hobby i przyjemnością. Koordynuje „Przez Świat. Spotkania z Podróżą” w ACK UMCS Chatka Żaka. Trochę pisze, trochę szkoli, a trochę prowadza jako pilot i przewodnik górski, a w międzyczasie realizuje swoje własne wyjazdy - zarówno te bliskie w Beskid Niski czy na Podlasie, jak                     i znacznie dalsze w Himalaje czy na Kaukaz. Uwielbia góry oraz wszelkie pogranicza i miejsca, gdzie stykają się kultury, narody i religie.    </w:t>
      </w:r>
    </w:p>
    <w:p>
      <w:pPr>
        <w:pStyle w:val="ListParagraph"/>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0"/>
        <w:jc w:val="both"/>
        <w:textAlignment w:val="baseline"/>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0"/>
        <w:jc w:val="both"/>
        <w:textAlignment w:val="baseline"/>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0"/>
        <w:jc w:val="both"/>
        <w:textAlignment w:val="baseline"/>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0"/>
        <w:jc w:val="both"/>
        <w:textAlignment w:val="baseline"/>
        <w:rPr>
          <w:rFonts w:ascii="Arial" w:hAnsi="Arial" w:cs="Arial"/>
          <w:color w:val="000000"/>
          <w:sz w:val="22"/>
          <w:szCs w:val="22"/>
        </w:rPr>
      </w:pPr>
      <w:r>
        <w:rPr>
          <w:rFonts w:cs="Arial" w:ascii="Arial" w:hAnsi="Arial"/>
          <w:color w:val="000000"/>
          <w:sz w:val="22"/>
          <w:szCs w:val="22"/>
        </w:rPr>
        <w:t> </w:t>
      </w:r>
    </w:p>
    <w:p>
      <w:pPr>
        <w:pStyle w:val="Normal"/>
        <w:rPr/>
      </w:pPr>
      <w:r>
        <w:rPr/>
      </w:r>
    </w:p>
    <w:p>
      <w:pPr>
        <w:pStyle w:val="NormalWeb"/>
        <w:spacing w:beforeAutospacing="0" w:before="0" w:afterAutospacing="0" w:after="0"/>
        <w:jc w:val="both"/>
        <w:rPr/>
      </w:pPr>
      <w:r>
        <w:rPr>
          <w:rFonts w:cs="Arial" w:ascii="Arial" w:hAnsi="Arial"/>
          <w:i/>
          <w:iCs/>
          <w:color w:val="000000"/>
          <w:sz w:val="22"/>
          <w:szCs w:val="22"/>
        </w:rPr>
        <w:t>„</w:t>
      </w:r>
      <w:r>
        <w:rPr>
          <w:rFonts w:cs="Arial" w:ascii="Arial" w:hAnsi="Arial"/>
          <w:i/>
          <w:iCs/>
          <w:color w:val="000000"/>
          <w:sz w:val="22"/>
          <w:szCs w:val="22"/>
        </w:rPr>
        <w:t>Wszak istnieje coś takiego jak zarażenie podróżą i jest to rodzaj choroby w gruncie rzeczy nieuleczalnej” – pisał Ryszard Kapuściński. Teraz kiedy wszyscy mówią o wirusie, my wolimy rozsiewać bakcyla podróżniczego. Nie możemy spotykać się na żywo w Chatce Żaka, ale nasi goście przygotowali nagrania dotyczące ich wyjazdów i ciekawych miejsc, które odwiedzili i polecają do odwiedzenia. Zarażamy podróżą!</w:t>
      </w:r>
    </w:p>
    <w:p>
      <w:pPr>
        <w:pStyle w:val="Normal"/>
        <w:rPr/>
      </w:pPr>
      <w:r>
        <w:rPr/>
      </w:r>
    </w:p>
    <w:p>
      <w:pPr>
        <w:pStyle w:val="NormalWeb"/>
        <w:spacing w:beforeAutospacing="0" w:before="0" w:afterAutospacing="0" w:after="0"/>
        <w:jc w:val="both"/>
        <w:rPr/>
      </w:pPr>
      <w:r>
        <w:rPr>
          <w:rFonts w:cs="Arial" w:ascii="Arial" w:hAnsi="Arial"/>
          <w:color w:val="000000"/>
          <w:sz w:val="22"/>
          <w:szCs w:val="22"/>
        </w:rPr>
        <w:t>Anna Śliwa, kurator i współprowadząca cykl </w:t>
      </w:r>
    </w:p>
    <w:p>
      <w:pPr>
        <w:pStyle w:val="Normal"/>
        <w:rPr/>
      </w:pPr>
      <w:r>
        <w:rPr/>
      </w:r>
    </w:p>
    <w:p>
      <w:pPr>
        <w:pStyle w:val="NormalWeb"/>
        <w:spacing w:beforeAutospacing="0" w:before="0" w:afterAutospacing="0" w:after="200"/>
        <w:jc w:val="both"/>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200"/>
        <w:jc w:val="both"/>
        <w:rPr/>
      </w:pPr>
      <w:r>
        <w:rPr>
          <w:rFonts w:cs="Arial" w:ascii="Arial" w:hAnsi="Arial"/>
          <w:color w:val="000000"/>
          <w:sz w:val="22"/>
          <w:szCs w:val="22"/>
        </w:rPr>
        <w:t>Organizatorami cyklu są ACK UMCS Chatka Żaka oraz Studenckie Koło Przewodników Beskidzkich. </w:t>
      </w:r>
    </w:p>
    <w:p>
      <w:pPr>
        <w:pStyle w:val="Normal"/>
        <w:rPr/>
      </w:pPr>
      <w:r>
        <w:rPr/>
      </w:r>
    </w:p>
    <w:p>
      <w:pPr>
        <w:pStyle w:val="NormalWeb"/>
        <w:spacing w:beforeAutospacing="0" w:before="0" w:afterAutospacing="0" w:after="200"/>
        <w:jc w:val="both"/>
        <w:rPr/>
      </w:pPr>
      <w:r>
        <w:rPr>
          <w:rFonts w:cs="Arial" w:ascii="Arial" w:hAnsi="Arial"/>
          <w:color w:val="000000"/>
          <w:sz w:val="22"/>
          <w:szCs w:val="22"/>
        </w:rPr>
        <w:t>O Studenckim Kole Przewodników Beskidzkich</w:t>
      </w:r>
    </w:p>
    <w:p>
      <w:pPr>
        <w:pStyle w:val="NormalWeb"/>
        <w:spacing w:beforeAutospacing="0" w:before="0" w:afterAutospacing="0" w:after="200"/>
        <w:jc w:val="both"/>
        <w:rPr>
          <w:rFonts w:ascii="Arial" w:hAnsi="Arial" w:cs="Arial"/>
          <w:color w:val="000000"/>
          <w:sz w:val="22"/>
          <w:szCs w:val="22"/>
        </w:rPr>
      </w:pPr>
      <w:r>
        <w:rPr>
          <w:rFonts w:cs="Arial" w:ascii="Arial" w:hAnsi="Arial"/>
          <w:color w:val="000000"/>
          <w:sz w:val="22"/>
          <w:szCs w:val="22"/>
        </w:rPr>
        <w:t>Studenckie Koło Przewodników Beskidzkich od prawie pół wieku działa przy Uniwersytecie Marii Curie – Skłodowskiej  i promuje turystykę oraz aktywny styl życia           w środowisku studenckim. Przez jego szeregi przewinęły się rzesze pracowników naukowych, ludzi kultury i wiele osób, które dzięki kołu rozpoczęły swoją późniejszą wieloletnią przygodę z górami.</w:t>
      </w:r>
    </w:p>
    <w:p>
      <w:pPr>
        <w:pStyle w:val="NormalWeb"/>
        <w:spacing w:beforeAutospacing="0" w:before="0" w:afterAutospacing="0" w:after="200"/>
        <w:jc w:val="both"/>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200"/>
        <w:jc w:val="both"/>
        <w:rPr>
          <w:rFonts w:ascii="Arial" w:hAnsi="Arial" w:cs="Arial"/>
          <w:color w:val="000000"/>
          <w:sz w:val="22"/>
          <w:szCs w:val="22"/>
        </w:rPr>
      </w:pPr>
      <w:r>
        <w:rPr>
          <w:rFonts w:cs="Arial" w:ascii="Arial" w:hAnsi="Arial"/>
          <w:color w:val="000000"/>
          <w:sz w:val="22"/>
          <w:szCs w:val="22"/>
        </w:rPr>
      </w:r>
    </w:p>
    <w:p>
      <w:pPr>
        <w:pStyle w:val="NormalWeb"/>
        <w:spacing w:beforeAutospacing="0" w:before="0" w:afterAutospacing="0" w:after="200"/>
        <w:jc w:val="both"/>
        <w:rPr/>
      </w:pPr>
      <w:r>
        <w:rPr/>
      </w:r>
    </w:p>
    <w:p>
      <w:pPr>
        <w:pStyle w:val="Normal"/>
        <w:spacing w:before="0" w:after="240"/>
        <w:rPr/>
      </w:pPr>
      <w:r>
        <w:rPr/>
      </w:r>
    </w:p>
    <w:p>
      <w:pPr>
        <w:pStyle w:val="Normal"/>
        <w:spacing w:before="0" w:after="240"/>
        <w:rPr/>
      </w:pPr>
      <w:r>
        <w:rPr/>
      </w:r>
    </w:p>
    <w:p>
      <w:pPr>
        <w:pStyle w:val="Nagwek1"/>
        <w:spacing w:before="240" w:after="120"/>
        <w:jc w:val="both"/>
        <w:rPr>
          <w:rFonts w:ascii="Arial" w:hAnsi="Arial" w:cs="Arial"/>
          <w:b w:val="false"/>
          <w:b w:val="false"/>
          <w:bCs/>
          <w:color w:val="000000"/>
          <w:sz w:val="40"/>
          <w:szCs w:val="40"/>
        </w:rPr>
      </w:pPr>
      <w:bookmarkStart w:id="4" w:name="_Toc40885289"/>
      <w:r>
        <w:rPr>
          <w:rFonts w:cs="Arial" w:ascii="Arial" w:hAnsi="Arial"/>
          <w:b w:val="false"/>
          <w:bCs/>
          <w:color w:val="000000"/>
          <w:sz w:val="40"/>
          <w:szCs w:val="40"/>
        </w:rPr>
        <w:t>Łącza kultury: Warsztaty malowania akwarelą</w:t>
      </w:r>
      <w:bookmarkEnd w:id="4"/>
    </w:p>
    <w:p>
      <w:pPr>
        <w:pStyle w:val="Normal"/>
        <w:rPr/>
      </w:pPr>
      <w:r>
        <w:rPr/>
      </w:r>
    </w:p>
    <w:p>
      <w:pPr>
        <w:pStyle w:val="NormalWeb"/>
        <w:spacing w:beforeAutospacing="0" w:before="240" w:afterAutospacing="0" w:after="0"/>
        <w:jc w:val="both"/>
        <w:rPr/>
      </w:pPr>
      <w:r>
        <w:rPr>
          <w:rFonts w:cs="Arial" w:ascii="Arial" w:hAnsi="Arial"/>
          <w:color w:val="000000"/>
          <w:sz w:val="22"/>
          <w:szCs w:val="22"/>
        </w:rPr>
        <w:t xml:space="preserve">Cykl jest kontynuacją środowych warsztatów online, które od marca publikowane są na fanpage’u ACK UMCS Chatka Żaka. </w:t>
      </w:r>
    </w:p>
    <w:p>
      <w:pPr>
        <w:pStyle w:val="NormalWeb"/>
        <w:spacing w:beforeAutospacing="0" w:before="240" w:afterAutospacing="0" w:after="0"/>
        <w:jc w:val="both"/>
        <w:rPr/>
      </w:pPr>
      <w:r>
        <w:rPr>
          <w:rFonts w:cs="Arial" w:ascii="Arial" w:hAnsi="Arial"/>
          <w:color w:val="000000"/>
          <w:sz w:val="22"/>
          <w:szCs w:val="22"/>
        </w:rPr>
        <w:t>Dzień i godzina publikacji odcinków: środy 18:00</w:t>
      </w:r>
    </w:p>
    <w:p>
      <w:pPr>
        <w:pStyle w:val="NormalWeb"/>
        <w:spacing w:beforeAutospacing="0" w:before="240" w:afterAutospacing="0" w:after="0"/>
        <w:jc w:val="both"/>
        <w:rPr/>
      </w:pPr>
      <w:r>
        <w:rPr>
          <w:rFonts w:cs="Arial" w:ascii="Arial" w:hAnsi="Arial"/>
          <w:color w:val="000000"/>
          <w:sz w:val="22"/>
          <w:szCs w:val="22"/>
        </w:rPr>
        <w:t xml:space="preserve">Link do wydarzenia: </w:t>
      </w:r>
      <w:hyperlink r:id="rId7">
        <w:r>
          <w:rPr>
            <w:rStyle w:val="Czeinternetowe"/>
            <w:rFonts w:cs="Arial" w:ascii="Arial" w:hAnsi="Arial"/>
            <w:color w:val="1155CC"/>
            <w:sz w:val="22"/>
            <w:szCs w:val="22"/>
          </w:rPr>
          <w:t>https://www.facebook.com/events/366758717617689/</w:t>
        </w:r>
      </w:hyperlink>
      <w:r>
        <w:rPr>
          <w:rFonts w:cs="Arial" w:ascii="Arial" w:hAnsi="Arial"/>
          <w:color w:val="000000"/>
          <w:sz w:val="22"/>
          <w:szCs w:val="22"/>
        </w:rPr>
        <w:t> </w:t>
      </w:r>
    </w:p>
    <w:p>
      <w:pPr>
        <w:pStyle w:val="NormalWeb"/>
        <w:spacing w:beforeAutospacing="0" w:before="240" w:afterAutospacing="0" w:after="0"/>
        <w:jc w:val="both"/>
        <w:rPr/>
      </w:pPr>
      <w:r>
        <w:rPr>
          <w:rFonts w:cs="Arial" w:ascii="Arial" w:hAnsi="Arial"/>
          <w:color w:val="000000"/>
          <w:sz w:val="22"/>
          <w:szCs w:val="22"/>
        </w:rPr>
        <w:t xml:space="preserve">Link do playlisty na YouTubie: </w:t>
      </w:r>
      <w:hyperlink r:id="rId8">
        <w:r>
          <w:rPr>
            <w:rStyle w:val="Czeinternetowe"/>
            <w:rFonts w:cs="Arial" w:ascii="Arial" w:hAnsi="Arial"/>
            <w:color w:val="1155CC"/>
            <w:sz w:val="22"/>
            <w:szCs w:val="22"/>
          </w:rPr>
          <w:t>https://tiny.pl/775gh</w:t>
        </w:r>
      </w:hyperlink>
      <w:r>
        <w:rPr>
          <w:rFonts w:cs="Arial" w:ascii="Arial" w:hAnsi="Arial"/>
          <w:color w:val="000000"/>
          <w:sz w:val="22"/>
          <w:szCs w:val="22"/>
        </w:rPr>
        <w:t> </w:t>
      </w:r>
    </w:p>
    <w:p>
      <w:pPr>
        <w:pStyle w:val="NormalWeb"/>
        <w:spacing w:beforeAutospacing="0" w:before="240" w:afterAutospacing="0" w:after="0"/>
        <w:jc w:val="both"/>
        <w:rPr/>
      </w:pPr>
      <w:r>
        <w:rPr>
          <w:rFonts w:cs="Arial" w:ascii="Arial" w:hAnsi="Arial"/>
          <w:color w:val="000000"/>
          <w:sz w:val="22"/>
          <w:szCs w:val="22"/>
        </w:rPr>
        <w:t>Kurator cyklu: Mieczysława Goś </w:t>
      </w:r>
    </w:p>
    <w:p>
      <w:pPr>
        <w:pStyle w:val="NormalWeb"/>
        <w:spacing w:beforeAutospacing="0" w:before="240" w:afterAutospacing="0" w:after="0"/>
        <w:jc w:val="both"/>
        <w:rPr/>
      </w:pPr>
      <w:r>
        <w:rPr>
          <w:rFonts w:cs="Arial" w:ascii="Arial" w:hAnsi="Arial"/>
          <w:color w:val="000000"/>
          <w:sz w:val="22"/>
          <w:szCs w:val="22"/>
        </w:rPr>
        <w:t>Podczas cyklu Mieczysław i Władysław Maławscy zdradzą tajniki malowania akwarelą.              A zastosowanie jej poznajemy w kilkunastominutowych video, które są rejestracją warsztatu artystów. Akwareliści na naszych oczach malują obrazy o różnej tematyce - od pejzaży przyrody, przez architekturę po wodny świat.</w:t>
      </w:r>
    </w:p>
    <w:p>
      <w:pPr>
        <w:pStyle w:val="NormalWeb"/>
        <w:spacing w:beforeAutospacing="0" w:before="240" w:afterAutospacing="0" w:after="0"/>
        <w:jc w:val="both"/>
        <w:rPr/>
      </w:pPr>
      <w:r>
        <w:rPr>
          <w:rFonts w:cs="Arial" w:ascii="Arial" w:hAnsi="Arial"/>
          <w:color w:val="000000"/>
          <w:sz w:val="22"/>
          <w:szCs w:val="22"/>
        </w:rPr>
        <w:t>O prowadzących: </w:t>
      </w:r>
    </w:p>
    <w:p>
      <w:pPr>
        <w:pStyle w:val="NormalWeb"/>
        <w:spacing w:beforeAutospacing="0" w:before="180" w:afterAutospacing="0" w:after="180"/>
        <w:jc w:val="both"/>
        <w:rPr/>
      </w:pPr>
      <w:r>
        <w:rPr>
          <w:rFonts w:cs="Arial" w:ascii="Arial" w:hAnsi="Arial"/>
          <w:color w:val="000000"/>
          <w:sz w:val="22"/>
          <w:szCs w:val="22"/>
        </w:rPr>
        <w:t>Mieczysław Maławski urodził się w Żytomierzu na Ukrainie. W 1977 roku został absolwentem Akademii Sztuk Pięknych we Lwowie, kończąc kierunek Sztuka Dekoracyjno-Użytkowa. Obecnie artysta jest profesorem Katedry Ceramiki Artystycznej Lwowskiej Akademii Sztuk Pięknych.</w:t>
      </w:r>
    </w:p>
    <w:p>
      <w:pPr>
        <w:pStyle w:val="NormalWeb"/>
        <w:spacing w:beforeAutospacing="0" w:before="180" w:afterAutospacing="0" w:after="180"/>
        <w:jc w:val="both"/>
        <w:rPr/>
      </w:pPr>
      <w:r>
        <w:rPr>
          <w:rFonts w:cs="Arial" w:ascii="Arial" w:hAnsi="Arial"/>
          <w:color w:val="000000"/>
          <w:sz w:val="22"/>
          <w:szCs w:val="22"/>
        </w:rPr>
        <w:t>W swoim dorobku artystycznym Mieczysław Maławski może pochwalić się udziałem                            w licznych wystawach zbiorowych i indywidualnych w kraju i za granicą. Został uhonorowany Odznaką Ministra Kultury Rzeczypospolitej Polskiej za rozwój kultury naszego kraju. Jest członkiem Związku Polskich Artystów Plastyków (od 2001 roku) oraz prezesem Lwowskiego Towarzystwa Przyjaciół Sztuk Pięknych.</w:t>
      </w:r>
    </w:p>
    <w:p>
      <w:pPr>
        <w:pStyle w:val="NormalWeb"/>
        <w:spacing w:beforeAutospacing="0" w:before="180" w:afterAutospacing="0" w:after="180"/>
        <w:jc w:val="both"/>
        <w:rPr/>
      </w:pPr>
      <w:r>
        <w:rPr/>
        <w:t> </w:t>
      </w:r>
    </w:p>
    <w:p>
      <w:pPr>
        <w:pStyle w:val="NormalWeb"/>
        <w:spacing w:beforeAutospacing="0" w:before="180" w:afterAutospacing="0" w:after="180"/>
        <w:jc w:val="both"/>
        <w:rPr>
          <w:rFonts w:ascii="Arial" w:hAnsi="Arial" w:cs="Arial"/>
          <w:color w:val="000000"/>
          <w:sz w:val="22"/>
          <w:szCs w:val="22"/>
        </w:rPr>
      </w:pPr>
      <w:r>
        <w:rPr>
          <w:rFonts w:cs="Arial" w:ascii="Arial" w:hAnsi="Arial"/>
          <w:color w:val="000000"/>
          <w:sz w:val="22"/>
          <w:szCs w:val="22"/>
        </w:rPr>
        <w:t>Władysław Maławski urodził się w Żytomierzu na Ukrainie. W 2008 roku, na Wydziale Sztuki Sakralnej Lwowskiej Akademii Sztuk Pięknych uzyskał z wyróżnieniem dyplom magistra. Obecnie jest członkiem Lwowskiego Towarzystwa Przyjaciół Sztuk Pięknych                  i Klubu Młodych Artystów „Skrzydła”. Od 2012 roku należy także do Związku Polskich Artystów Plastyków. Uprawia malarstwo olejne i akrylowe. Zajmuje się ikonopisaniem                 i artystycznym malarstwem ściennym. Prezentuje swoje prace na wystawach indywidualnych, ogólnopolskich i zbiorowych w kraju i za granicą. Aktywnie uczestniczy             w międzynarodowych plenerach artystycznych. W swoim dorobku ma ponad 60 wystaw (w tym „Kolor przestrzeni” w ACK UMCS Chatka Żaka). W 2014 roku otrzymał stypendium Prezydenta Miasta Lublin dla osób zajmujących się twórczością artystyczną                                        i  upowszechnianiem kultury na realizację projektu artystycznego: „Sacrum, Przestrzeń, Czas”.</w:t>
      </w:r>
    </w:p>
    <w:p>
      <w:pPr>
        <w:pStyle w:val="NormalWeb"/>
        <w:spacing w:beforeAutospacing="0" w:before="180" w:afterAutospacing="0" w:after="180"/>
        <w:jc w:val="both"/>
        <w:rPr/>
      </w:pPr>
      <w:r>
        <w:rPr/>
      </w:r>
    </w:p>
    <w:p>
      <w:pPr>
        <w:pStyle w:val="NormalWeb"/>
        <w:spacing w:beforeAutospacing="0" w:before="240" w:afterAutospacing="0" w:after="0"/>
        <w:jc w:val="both"/>
        <w:rPr/>
      </w:pPr>
      <w:r>
        <w:rPr>
          <w:rFonts w:cs="Arial" w:ascii="Arial" w:hAnsi="Arial"/>
          <w:i/>
          <w:iCs/>
          <w:color w:val="000000"/>
          <w:sz w:val="22"/>
          <w:szCs w:val="22"/>
        </w:rPr>
        <w:t>W świecie szybkich zmian i ulotnych wrażeń artystyczna wrażliwość duszy jest na wagę złota. Posiadanie wizji otaczającej nas rzeczywistości i wyrażanie jej poprzez sztukę,                  to elementy wypełniania kulturotwórczych misji.</w:t>
      </w:r>
    </w:p>
    <w:p>
      <w:pPr>
        <w:pStyle w:val="NormalWeb"/>
        <w:spacing w:beforeAutospacing="0" w:before="240" w:afterAutospacing="0" w:after="0"/>
        <w:jc w:val="both"/>
        <w:rPr/>
      </w:pPr>
      <w:r>
        <w:rPr>
          <w:rFonts w:cs="Arial" w:ascii="Arial" w:hAnsi="Arial"/>
          <w:color w:val="000000"/>
          <w:sz w:val="22"/>
          <w:szCs w:val="22"/>
        </w:rPr>
        <w:t>Mieczysława Goś, kurator cyklu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agwek1"/>
        <w:spacing w:before="240" w:after="120"/>
        <w:jc w:val="both"/>
        <w:rPr/>
      </w:pPr>
      <w:bookmarkStart w:id="5" w:name="_Toc40885290"/>
      <w:r>
        <w:rPr>
          <w:rFonts w:cs="Arial" w:ascii="Arial" w:hAnsi="Arial"/>
          <w:b w:val="false"/>
          <w:bCs/>
          <w:color w:val="000000"/>
          <w:sz w:val="40"/>
          <w:szCs w:val="40"/>
        </w:rPr>
        <w:t>Łącza kultury: Od desu do estrady</w:t>
      </w:r>
      <w:bookmarkEnd w:id="5"/>
    </w:p>
    <w:p>
      <w:pPr>
        <w:pStyle w:val="NormalWeb"/>
        <w:spacing w:beforeAutospacing="0" w:before="240" w:afterAutospacing="0" w:after="0"/>
        <w:jc w:val="both"/>
        <w:rPr/>
      </w:pPr>
      <w:r>
        <w:rPr>
          <w:rFonts w:cs="Arial" w:ascii="Arial" w:hAnsi="Arial"/>
          <w:color w:val="000000"/>
          <w:sz w:val="22"/>
          <w:szCs w:val="22"/>
        </w:rPr>
        <w:t>Start cyklu: 29 maja</w:t>
      </w:r>
    </w:p>
    <w:p>
      <w:pPr>
        <w:pStyle w:val="NormalWeb"/>
        <w:spacing w:beforeAutospacing="0" w:before="240" w:afterAutospacing="0" w:after="0"/>
        <w:jc w:val="both"/>
        <w:rPr/>
      </w:pPr>
      <w:r>
        <w:rPr>
          <w:rFonts w:cs="Arial" w:ascii="Arial" w:hAnsi="Arial"/>
          <w:color w:val="000000"/>
          <w:sz w:val="22"/>
          <w:szCs w:val="22"/>
        </w:rPr>
        <w:t>Dzień i godzina publikacji odcinków: piątki, 18:30 </w:t>
      </w:r>
    </w:p>
    <w:p>
      <w:pPr>
        <w:pStyle w:val="NormalWeb"/>
        <w:spacing w:beforeAutospacing="0" w:before="240" w:afterAutospacing="0" w:after="0"/>
        <w:jc w:val="both"/>
        <w:rPr/>
      </w:pPr>
      <w:r>
        <w:rPr>
          <w:rFonts w:cs="Arial" w:ascii="Arial" w:hAnsi="Arial"/>
          <w:color w:val="000000"/>
          <w:sz w:val="22"/>
          <w:szCs w:val="22"/>
        </w:rPr>
        <w:t xml:space="preserve">Link do wydarzenia: </w:t>
      </w:r>
      <w:hyperlink r:id="rId9">
        <w:r>
          <w:rPr>
            <w:rStyle w:val="Czeinternetowe"/>
            <w:rFonts w:cs="Arial" w:ascii="Arial" w:hAnsi="Arial"/>
            <w:color w:val="1155CC"/>
            <w:sz w:val="22"/>
            <w:szCs w:val="22"/>
          </w:rPr>
          <w:t>https://www.facebook.com/events/268136137659198/</w:t>
        </w:r>
      </w:hyperlink>
      <w:r>
        <w:rPr>
          <w:rFonts w:cs="Arial" w:ascii="Arial" w:hAnsi="Arial"/>
          <w:color w:val="000000"/>
          <w:sz w:val="22"/>
          <w:szCs w:val="22"/>
        </w:rPr>
        <w:t> </w:t>
      </w:r>
    </w:p>
    <w:p>
      <w:pPr>
        <w:pStyle w:val="NormalWeb"/>
        <w:spacing w:beforeAutospacing="0" w:before="240" w:afterAutospacing="0" w:after="0"/>
        <w:jc w:val="both"/>
        <w:rPr/>
      </w:pPr>
      <w:r>
        <w:rPr>
          <w:rFonts w:cs="Arial" w:ascii="Arial" w:hAnsi="Arial"/>
          <w:color w:val="000000"/>
          <w:sz w:val="22"/>
          <w:szCs w:val="22"/>
        </w:rPr>
        <w:t xml:space="preserve">Link do playlisty na YouTubie: </w:t>
      </w:r>
      <w:hyperlink r:id="rId10">
        <w:r>
          <w:rPr>
            <w:rStyle w:val="Czeinternetowe"/>
            <w:rFonts w:cs="Arial" w:ascii="Arial" w:hAnsi="Arial"/>
            <w:color w:val="1155CC"/>
            <w:sz w:val="22"/>
            <w:szCs w:val="22"/>
          </w:rPr>
          <w:t>https://tiny.pl/775qq</w:t>
        </w:r>
      </w:hyperlink>
      <w:r>
        <w:rPr>
          <w:rFonts w:cs="Arial" w:ascii="Arial" w:hAnsi="Arial"/>
          <w:color w:val="000000"/>
          <w:sz w:val="22"/>
          <w:szCs w:val="22"/>
        </w:rPr>
        <w:t> </w:t>
      </w:r>
    </w:p>
    <w:p>
      <w:pPr>
        <w:pStyle w:val="NormalWeb"/>
        <w:spacing w:beforeAutospacing="0" w:before="240" w:afterAutospacing="0" w:after="0"/>
        <w:jc w:val="both"/>
        <w:rPr/>
      </w:pPr>
      <w:r>
        <w:rPr>
          <w:rFonts w:cs="Arial" w:ascii="Arial" w:hAnsi="Arial"/>
          <w:color w:val="000000"/>
          <w:sz w:val="22"/>
          <w:szCs w:val="22"/>
        </w:rPr>
        <w:t>Kuratorzy cyklu: Beata i Lech Leszczyński </w:t>
      </w:r>
    </w:p>
    <w:p>
      <w:pPr>
        <w:pStyle w:val="NormalWeb"/>
        <w:spacing w:beforeAutospacing="0" w:before="240" w:afterAutospacing="0" w:after="0"/>
        <w:jc w:val="both"/>
        <w:rPr/>
      </w:pPr>
      <w:r>
        <w:rPr>
          <w:rFonts w:cs="Arial" w:ascii="Arial" w:hAnsi="Arial"/>
          <w:color w:val="000000"/>
          <w:sz w:val="22"/>
          <w:szCs w:val="22"/>
        </w:rPr>
        <w:t>Tradycja to nieodłączny element naszej polskiej kultury, nasza narodowa identyfikacja.                W cyklu „Od desu do estrady” zaprezentujemy wartości naszego kulturowego dziedzictwa. Wchodząc w kuluary pracy Zespołu Tańca Ludowego UMCS w Lublinie, pokażemy Wam wybrane stroje ludowe z makroregionu lubelskiego oraz ich dodatki. </w:t>
      </w:r>
    </w:p>
    <w:p>
      <w:pPr>
        <w:pStyle w:val="NormalWeb"/>
        <w:spacing w:beforeAutospacing="0" w:before="240" w:afterAutospacing="0" w:after="0"/>
        <w:jc w:val="both"/>
        <w:rPr/>
      </w:pPr>
      <w:r>
        <w:rPr>
          <w:rFonts w:cs="Arial" w:ascii="Arial" w:hAnsi="Arial"/>
          <w:color w:val="000000"/>
          <w:sz w:val="22"/>
          <w:szCs w:val="22"/>
        </w:rPr>
        <w:t>W skład Lubelszczyzny wchodzą Wyżyna Lubelska, Polesie Lubelskie i Wołyńskie, południowe  Podlasie oraz  Roztocze. Jest to więc teren, na którym krzyżowało się kilka kultur ludowych, co doprowadziło do powstania wielu odmian stroju lubelskiego. </w:t>
      </w:r>
    </w:p>
    <w:p>
      <w:pPr>
        <w:pStyle w:val="NormalWeb"/>
        <w:spacing w:beforeAutospacing="0" w:before="240" w:afterAutospacing="0" w:after="0"/>
        <w:jc w:val="both"/>
        <w:rPr/>
      </w:pPr>
      <w:r>
        <w:rPr>
          <w:rFonts w:cs="Arial" w:ascii="Arial" w:hAnsi="Arial"/>
          <w:color w:val="000000"/>
          <w:sz w:val="22"/>
          <w:szCs w:val="22"/>
        </w:rPr>
        <w:t>W poszczególnych odcinkach pokażemy ich zróżnicowanie, omawiając stroje krzczonowskie (lubelskie), podlaskie, biłgorajskie, chełmskie, tomaszowskie                                       i hrubieszowskie.</w:t>
      </w:r>
    </w:p>
    <w:p>
      <w:pPr>
        <w:pStyle w:val="NormalWeb"/>
        <w:spacing w:beforeAutospacing="0" w:before="240" w:afterAutospacing="0" w:after="0"/>
        <w:jc w:val="both"/>
        <w:rPr/>
      </w:pPr>
      <w:r>
        <w:rPr>
          <w:rFonts w:cs="Arial" w:ascii="Arial" w:hAnsi="Arial"/>
          <w:color w:val="000000"/>
          <w:sz w:val="22"/>
          <w:szCs w:val="22"/>
        </w:rPr>
        <w:t>Lubelskie tradycje zaprezentują członkowie Zespołu Tańca Ludowego UMCS w Lublinie im. Stanisława Leszczyńskiego: Lech Leszczyński - Dyrektor Zespołu, Beata Leszczyńska - Instruktor wokalny, Dominika Lesiuk - Instruktor tańca, Krzysztof  Wołodko - Kierownik kapeli, Jolanta Kulicka - Instruktor tańca, para pokazowa - Roksana Lipowska, Patryk Bogusław</w:t>
      </w:r>
    </w:p>
    <w:p>
      <w:pPr>
        <w:pStyle w:val="Normal"/>
        <w:rPr/>
      </w:pPr>
      <w:r>
        <w:rPr/>
      </w:r>
    </w:p>
    <w:p>
      <w:pPr>
        <w:pStyle w:val="NormalWeb"/>
        <w:spacing w:beforeAutospacing="0" w:before="0" w:afterAutospacing="0" w:after="0"/>
        <w:jc w:val="both"/>
        <w:rPr/>
      </w:pPr>
      <w:r>
        <w:rPr>
          <w:rFonts w:cs="Arial" w:ascii="Arial" w:hAnsi="Arial"/>
          <w:i/>
          <w:iCs/>
          <w:color w:val="000000"/>
          <w:sz w:val="22"/>
          <w:szCs w:val="22"/>
        </w:rPr>
        <w:t>Cudze chwalicie, swego nie znacie, sami nie wiecie, co posiadacie. Bogactwem naszego dziedzictwa narodowego zachwyca się cały świat, poznajmy i zachwyćmy się nim i my.</w:t>
      </w:r>
    </w:p>
    <w:p>
      <w:pPr>
        <w:pStyle w:val="NormalWeb"/>
        <w:spacing w:beforeAutospacing="0" w:before="240" w:afterAutospacing="0" w:after="0"/>
        <w:jc w:val="both"/>
        <w:rPr/>
      </w:pPr>
      <w:r>
        <w:rPr>
          <w:rFonts w:cs="Arial" w:ascii="Arial" w:hAnsi="Arial"/>
          <w:color w:val="000000"/>
          <w:sz w:val="22"/>
          <w:szCs w:val="22"/>
        </w:rPr>
        <w:t>Beata Leszczyńska, kurator cyklu </w:t>
      </w:r>
    </w:p>
    <w:p>
      <w:pPr>
        <w:pStyle w:val="Normal"/>
        <w:rPr/>
      </w:pPr>
      <w:r>
        <w:rPr/>
      </w:r>
    </w:p>
    <w:p>
      <w:pPr>
        <w:pStyle w:val="Nagwek1"/>
        <w:spacing w:before="240" w:after="120"/>
        <w:jc w:val="both"/>
        <w:rPr/>
      </w:pPr>
      <w:bookmarkStart w:id="6" w:name="_Toc40885291"/>
      <w:r>
        <w:rPr>
          <w:rFonts w:cs="Arial" w:ascii="Arial" w:hAnsi="Arial"/>
          <w:b w:val="false"/>
          <w:bCs/>
          <w:color w:val="000000"/>
          <w:sz w:val="40"/>
          <w:szCs w:val="40"/>
        </w:rPr>
        <w:t>O Chatce Żaka</w:t>
      </w:r>
      <w:bookmarkEnd w:id="6"/>
      <w:r>
        <w:rPr>
          <w:rFonts w:cs="Arial" w:ascii="Arial" w:hAnsi="Arial"/>
          <w:b w:val="false"/>
          <w:bCs/>
          <w:color w:val="000000"/>
          <w:sz w:val="40"/>
          <w:szCs w:val="40"/>
        </w:rPr>
        <w:t> </w:t>
      </w:r>
    </w:p>
    <w:p>
      <w:pPr>
        <w:pStyle w:val="Normal"/>
        <w:rPr/>
      </w:pPr>
      <w:r>
        <w:rPr/>
      </w:r>
    </w:p>
    <w:p>
      <w:pPr>
        <w:pStyle w:val="NormalWeb"/>
        <w:spacing w:beforeAutospacing="0" w:before="0" w:afterAutospacing="0" w:after="0"/>
        <w:jc w:val="both"/>
        <w:rPr/>
      </w:pPr>
      <w:r>
        <w:rPr>
          <w:rFonts w:cs="Arial" w:ascii="Arial" w:hAnsi="Arial"/>
          <w:color w:val="000000"/>
          <w:sz w:val="22"/>
          <w:szCs w:val="22"/>
        </w:rPr>
        <w:t>Akademickie Centrum Kultury UMCS Chatka Żaka od 55 lat wspiera i popularyzuje kulturę studencką. Uniwersytet Marii Curie-Skłodowskiej w Lublinie jest jednym z nielicznych uniwersytetów w Polsce, który posiada własne Akademickie Centrum Kultury – miejsce wyjątkowe, z bogatą tradycją, które stwarza studentom doskonałe warunki do uczestnictwa w kulturze akademickiej – zarówno poprzez jej aktywny odbiór, jak również wpływ na jej realny kształt. ACK UMCS Chatka Żaka jest organizatorem wielu imprez kulturalnych, koncertów, spotkań z artystami, przeglądów filmowych i teatralnych.</w:t>
      </w:r>
    </w:p>
    <w:p>
      <w:pPr>
        <w:pStyle w:val="Normal"/>
        <w:rPr/>
      </w:pPr>
      <w:r>
        <w:rPr/>
      </w:r>
    </w:p>
    <w:p>
      <w:pPr>
        <w:pStyle w:val="NormalWeb"/>
        <w:spacing w:beforeAutospacing="0" w:before="0" w:afterAutospacing="0" w:after="0"/>
        <w:jc w:val="both"/>
        <w:rPr/>
      </w:pPr>
      <w:r>
        <w:rPr>
          <w:rFonts w:cs="Arial" w:ascii="Arial" w:hAnsi="Arial"/>
          <w:color w:val="000000"/>
          <w:sz w:val="22"/>
          <w:szCs w:val="22"/>
        </w:rPr>
        <w:t>W latach 60., 70. i na początku 80. XX w. działały tu legendarne teatry alternatywne, takie jak Gong 2 Andrzeja Rozhina, Provisorium Janusza Opryńskiego, Grupa Chwilowa Krzysztofa Borowca i Scena 6 Henryka Kowalczyka. Z kolei karierę muzyczną rozpoczynali tu między innymi Beata Kozidrak, Krzysztof Cugowski z Budką Suflera oraz Federacja Bardów. Od kilkudziesięciu lat istnieją tu Kino Studyjne „Chatka Żaka” oraz Dyskusyjny Klubu Filmowego „Bariera”, nad którymi do dziś czuwa Piotr Kotowski.                  W latach cenzury przemycał on niedozwolone filmy polskiej i światowej kinematografii,                a do dziś prezentuje ambitne kino podczas licznych przeglądów, w tym Studenckich Konfrontacji Filmowych.</w:t>
      </w:r>
    </w:p>
    <w:p>
      <w:pPr>
        <w:pStyle w:val="Normal"/>
        <w:rPr/>
      </w:pPr>
      <w:r>
        <w:rPr/>
      </w:r>
    </w:p>
    <w:p>
      <w:pPr>
        <w:pStyle w:val="NormalWeb"/>
        <w:spacing w:beforeAutospacing="0" w:before="0" w:afterAutospacing="0" w:after="0"/>
        <w:jc w:val="both"/>
        <w:rPr/>
      </w:pPr>
      <w:r>
        <w:rPr>
          <w:rFonts w:cs="Arial" w:ascii="Arial" w:hAnsi="Arial"/>
          <w:color w:val="000000"/>
          <w:sz w:val="22"/>
          <w:szCs w:val="22"/>
        </w:rPr>
        <w:t>ACK UMCS Chatka Żaka kontynuuje festiwale z tradycjami, takie jak Międzynarodowy Festiwal Muzyki Ludowej „Mikołajki Folkowe” (jubileuszowa XXX edycja w 2020 r.), Ogólnopolski Festiwal Piosenki Studenckiej i Turystycznej „Bakcynalia” czy Festiwal Artystycznych Warsztatów Umiejętności, ale jest otwarte również na nowe działania. Myśląc o aktualnych potrzebach kulturalnych studentów, wprowadzamy także nowe projekty: Festiwal Podróżniczy “Przez świat”, Viral Art Festival oraz 2_(wy)miary gry: wideo + RPG. </w:t>
      </w:r>
    </w:p>
    <w:p>
      <w:pPr>
        <w:pStyle w:val="Normal"/>
        <w:rPr/>
      </w:pPr>
      <w:r>
        <w:rPr/>
      </w:r>
    </w:p>
    <w:p>
      <w:pPr>
        <w:pStyle w:val="NormalWeb"/>
        <w:spacing w:beforeAutospacing="0" w:before="0" w:afterAutospacing="0" w:after="0"/>
        <w:jc w:val="both"/>
        <w:rPr/>
      </w:pPr>
      <w:r>
        <w:rPr>
          <w:rFonts w:cs="Arial" w:ascii="Arial" w:hAnsi="Arial"/>
          <w:color w:val="000000"/>
          <w:sz w:val="22"/>
          <w:szCs w:val="22"/>
        </w:rPr>
        <w:t>W ACK UMCS Chatka Żaka na stałe działają grupy taneczne (Zespół Tańca Ludowego UMCS im. Stanisława Leszczyńskiego, Zespół Tańca Towarzyskiego UMCS „Impetus”, Zmysł), muzyczne (Chór Akademicki UMCS im. Jadwigi Czerwińskiej, Orkiestra                        Św. Mikołaja, Młode Djembe) oraz teatralne (Teatr Imperialny, Impro Teatr Bezczelny).  </w:t>
      </w:r>
    </w:p>
    <w:p>
      <w:pPr>
        <w:pStyle w:val="Normal"/>
        <w:rPr/>
      </w:pPr>
      <w:r>
        <w:rPr/>
      </w:r>
    </w:p>
    <w:p>
      <w:pPr>
        <w:pStyle w:val="NormalWeb"/>
        <w:spacing w:beforeAutospacing="0" w:before="0" w:afterAutospacing="0" w:after="0"/>
        <w:jc w:val="both"/>
        <w:rPr/>
      </w:pPr>
      <w:r>
        <w:rPr>
          <w:rFonts w:cs="Arial" w:ascii="Arial" w:hAnsi="Arial"/>
          <w:color w:val="000000"/>
          <w:sz w:val="22"/>
          <w:szCs w:val="22"/>
        </w:rPr>
        <w:t>Nasze akademickie centrum kultury również umożliwia studentom zdobycie pierwszych dziennikarskich szlifów, które dają nierzadko przepustkę do ogólnokrajowych mediów. Tajniki zawodu poznają w Radiu Centrum i TV UMCS. Działa tu też “Pismo Folkowe”, najstarszy i jedyny w Polsce dwumiesięcznik poświęcony muzyce folkowej o zasięgu ogólnopolskim.  </w:t>
      </w:r>
    </w:p>
    <w:p>
      <w:pPr>
        <w:pStyle w:val="Normal"/>
        <w:spacing w:lineRule="auto" w:line="276"/>
        <w:jc w:val="both"/>
        <w:rPr/>
      </w:pPr>
      <w:r>
        <w:rPr/>
      </w:r>
    </w:p>
    <w:p>
      <w:pPr>
        <w:pStyle w:val="Normal"/>
        <w:spacing w:lineRule="auto" w:line="276"/>
        <w:jc w:val="both"/>
        <w:rPr/>
      </w:pPr>
      <w:r>
        <w:rPr/>
      </w:r>
    </w:p>
    <w:p>
      <w:pPr>
        <w:pStyle w:val="Nagwek1"/>
        <w:rPr>
          <w:rFonts w:ascii="Arial" w:hAnsi="Arial" w:cs="Arial"/>
          <w:sz w:val="40"/>
          <w:szCs w:val="40"/>
        </w:rPr>
      </w:pPr>
      <w:bookmarkStart w:id="7" w:name="_Toc40885292"/>
      <w:r>
        <w:rPr>
          <w:rFonts w:cs="Arial" w:ascii="Arial" w:hAnsi="Arial"/>
          <w:b w:val="false"/>
          <w:bCs/>
          <w:sz w:val="40"/>
          <w:szCs w:val="40"/>
        </w:rPr>
        <w:t>Osoby do kontaktu</w:t>
      </w:r>
      <w:bookmarkEnd w:id="7"/>
      <w:r>
        <w:rPr>
          <w:rFonts w:cs="Arial" w:ascii="Arial" w:hAnsi="Arial"/>
          <w:b w:val="false"/>
          <w:bCs/>
          <w:sz w:val="40"/>
          <w:szCs w:val="40"/>
        </w:rPr>
        <w:t xml:space="preserve"> </w:t>
        <w:br/>
      </w:r>
    </w:p>
    <w:p>
      <w:pPr>
        <w:pStyle w:val="Normal"/>
        <w:rPr>
          <w:rFonts w:ascii="Arial" w:hAnsi="Arial" w:cs="Arial"/>
        </w:rPr>
      </w:pPr>
      <w:r>
        <w:rPr>
          <w:rFonts w:cs="Arial" w:ascii="Arial" w:hAnsi="Arial"/>
        </w:rPr>
        <w:t xml:space="preserve">Izabela Pastuszko – Komisarz projektu, Dyrektor Programowy ACK UMCS Chatka Żaka </w:t>
        <w:softHyphen/>
        <w:t xml:space="preserve">– 603 778 825 </w:t>
      </w:r>
    </w:p>
    <w:p>
      <w:pPr>
        <w:pStyle w:val="Normal"/>
        <w:rPr>
          <w:rFonts w:ascii="Arial" w:hAnsi="Arial" w:cs="Arial"/>
        </w:rPr>
      </w:pPr>
      <w:r>
        <w:rPr>
          <w:rFonts w:cs="Arial" w:ascii="Arial" w:hAnsi="Arial"/>
        </w:rPr>
      </w:r>
    </w:p>
    <w:p>
      <w:pPr>
        <w:pStyle w:val="Normal"/>
        <w:rPr/>
      </w:pPr>
      <w:r>
        <w:rPr>
          <w:rFonts w:cs="Arial" w:ascii="Arial" w:hAnsi="Arial"/>
        </w:rPr>
        <w:t>Agnieszka Bąk – kontakt z mediami – 728 553 631</w:t>
        <w:br/>
      </w:r>
    </w:p>
    <w:sectPr>
      <w:headerReference w:type="default" r:id="rId11"/>
      <w:headerReference w:type="first" r:id="rId12"/>
      <w:footerReference w:type="default" r:id="rId13"/>
      <w:footerReference w:type="first" r:id="rId14"/>
      <w:type w:val="nextPage"/>
      <w:pgSz w:w="11906" w:h="16838"/>
      <w:pgMar w:left="2268" w:right="964" w:header="1446" w:top="3856" w:footer="851" w:bottom="3260" w:gutter="0"/>
      <w:pgNumType w:start="1"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Georgia">
    <w:charset w:val="00"/>
    <w:family w:val="roman"/>
    <w:pitch w:val="variable"/>
  </w:font>
  <w:font w:name="Calibri Light">
    <w:charset w:val="00"/>
    <w:family w:val="roman"/>
    <w:pitch w:val="variable"/>
  </w:font>
  <w:font w:name="Arial">
    <w:charset w:val="00"/>
    <w:family w:val="roman"/>
    <w:pitch w:val="variable"/>
  </w:font>
  <w:font w:name="Calibri">
    <w:charset w:val="00"/>
    <w:family w:val="roman"/>
    <w:pitch w:val="variable"/>
  </w:font>
  <w:font w:name="Sen">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drawing>
        <wp:anchor behindDoc="1" distT="0" distB="0" distL="114300" distR="114300" simplePos="0" locked="0" layoutInCell="1" allowOverlap="1" relativeHeight="92">
          <wp:simplePos x="0" y="0"/>
          <wp:positionH relativeFrom="column">
            <wp:posOffset>-704850</wp:posOffset>
          </wp:positionH>
          <wp:positionV relativeFrom="paragraph">
            <wp:posOffset>-57150</wp:posOffset>
          </wp:positionV>
          <wp:extent cx="1670685" cy="514350"/>
          <wp:effectExtent l="0" t="0" r="0" b="0"/>
          <wp:wrapSquare wrapText="bothSides"/>
          <wp:docPr id="15"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jpg" descr=""/>
                  <pic:cNvPicPr>
                    <a:picLocks noChangeAspect="1" noChangeArrowheads="1"/>
                  </pic:cNvPicPr>
                </pic:nvPicPr>
                <pic:blipFill>
                  <a:blip r:embed="rId1"/>
                  <a:stretch>
                    <a:fillRect/>
                  </a:stretch>
                </pic:blipFill>
                <pic:spPr bwMode="auto">
                  <a:xfrm>
                    <a:off x="0" y="0"/>
                    <a:ext cx="1670685" cy="514350"/>
                  </a:xfrm>
                  <a:prstGeom prst="rect">
                    <a:avLst/>
                  </a:prstGeom>
                </pic:spPr>
              </pic:pic>
            </a:graphicData>
          </a:graphic>
        </wp:anchor>
      </w:drawing>
    </w:r>
    <w:r>
      <w:rPr>
        <w:rFonts w:eastAsia="Arial" w:cs="Arial" w:ascii="Arial" w:hAnsi="Arial"/>
        <w:color w:val="5D6A70"/>
        <w:sz w:val="15"/>
        <w:szCs w:val="15"/>
      </w:rPr>
      <w:t>ul. Idziego Radziszewskiego 16, 20-031 Lublin</w:t>
    </w:r>
  </w:p>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t>centrala: +48 81 533 32 01</w:t>
    </w:r>
  </w:p>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t>www.ack.lublin.pl</w:t>
    </w:r>
  </w:p>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t>e-mail: info@ack.lublin.pl</w:t>
    </w:r>
  </w:p>
  <w:p>
    <w:pPr>
      <w:pStyle w:val="Normal"/>
      <w:pBdr/>
      <w:tabs>
        <w:tab w:val="clear" w:pos="720"/>
        <w:tab w:val="center" w:pos="4536" w:leader="none"/>
        <w:tab w:val="right" w:pos="9072" w:leader="none"/>
      </w:tabs>
      <w:ind w:right="360" w:hanging="0"/>
      <w:rPr>
        <w:color w:val="5D6A70"/>
      </w:rPr>
    </w:pPr>
    <w:r>
      <w:rPr>
        <w:color w:val="5D6A70"/>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drawing>
        <wp:anchor behindDoc="1" distT="0" distB="0" distL="114300" distR="114300" simplePos="0" locked="0" layoutInCell="1" allowOverlap="1" relativeHeight="80">
          <wp:simplePos x="0" y="0"/>
          <wp:positionH relativeFrom="column">
            <wp:posOffset>-704850</wp:posOffset>
          </wp:positionH>
          <wp:positionV relativeFrom="paragraph">
            <wp:posOffset>-57150</wp:posOffset>
          </wp:positionV>
          <wp:extent cx="1670685" cy="514350"/>
          <wp:effectExtent l="0" t="0" r="0" b="0"/>
          <wp:wrapSquare wrapText="bothSides"/>
          <wp:docPr id="16" name="Obraz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7" descr=""/>
                  <pic:cNvPicPr>
                    <a:picLocks noChangeAspect="1" noChangeArrowheads="1"/>
                  </pic:cNvPicPr>
                </pic:nvPicPr>
                <pic:blipFill>
                  <a:blip r:embed="rId1"/>
                  <a:stretch>
                    <a:fillRect/>
                  </a:stretch>
                </pic:blipFill>
                <pic:spPr bwMode="auto">
                  <a:xfrm>
                    <a:off x="0" y="0"/>
                    <a:ext cx="1670685" cy="514350"/>
                  </a:xfrm>
                  <a:prstGeom prst="rect">
                    <a:avLst/>
                  </a:prstGeom>
                </pic:spPr>
              </pic:pic>
            </a:graphicData>
          </a:graphic>
        </wp:anchor>
      </w:drawing>
    </w:r>
    <w:r>
      <w:rPr>
        <w:rFonts w:eastAsia="Arial" w:cs="Arial" w:ascii="Arial" w:hAnsi="Arial"/>
        <w:color w:val="5D6A70"/>
        <w:sz w:val="15"/>
        <w:szCs w:val="15"/>
      </w:rPr>
      <w:t>ul. Idziego Radziszewskiego 16, 20-031 Lublin</w:t>
    </w:r>
  </w:p>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t>centrala: +48 81 533 32 01</w:t>
    </w:r>
  </w:p>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t>www.ack.lublin.pl</w:t>
    </w:r>
  </w:p>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t>e-mail: info@ack.lublin.pl</w:t>
    </w:r>
  </w:p>
  <w:p>
    <w:pPr>
      <w:pStyle w:val="Normal"/>
      <w:pBdr/>
      <w:tabs>
        <w:tab w:val="clear" w:pos="720"/>
        <w:tab w:val="center" w:pos="4536" w:leader="none"/>
        <w:tab w:val="right" w:pos="9072" w:leader="none"/>
      </w:tabs>
      <w:spacing w:lineRule="auto" w:line="218"/>
      <w:rPr>
        <w:rFonts w:ascii="Arial" w:hAnsi="Arial" w:eastAsia="Arial" w:cs="Arial"/>
        <w:color w:val="5D6A70"/>
        <w:sz w:val="15"/>
        <w:szCs w:val="15"/>
      </w:rPr>
    </w:pPr>
    <w:r>
      <w:rPr>
        <w:rFonts w:eastAsia="Arial" w:cs="Arial" w:ascii="Arial" w:hAnsi="Arial"/>
        <w:color w:val="5D6A70"/>
        <w:sz w:val="15"/>
        <w:szCs w:val="15"/>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clear" w:pos="720"/>
        <w:tab w:val="center" w:pos="4536" w:leader="none"/>
        <w:tab w:val="right" w:pos="9072" w:leader="none"/>
      </w:tabs>
      <w:jc w:val="right"/>
      <w:rPr>
        <w:rFonts w:ascii="Sen" w:hAnsi="Sen" w:eastAsia="Sen" w:cs="Sen"/>
        <w:b/>
        <w:b/>
        <w:color w:val="5D6A70"/>
        <w:sz w:val="15"/>
        <w:szCs w:val="15"/>
      </w:rPr>
    </w:pPr>
    <w:r>
      <w:rPr>
        <w:rFonts w:eastAsia="Sen" w:cs="Sen" w:ascii="Sen" w:hAnsi="Sen"/>
        <w:b/>
        <w:color w:val="5D6A70"/>
        <w:sz w:val="15"/>
        <w:szCs w:val="15"/>
      </w:rPr>
      <w:drawing>
        <wp:anchor behindDoc="1" distT="0" distB="0" distL="114300" distR="114300" simplePos="0" locked="0" layoutInCell="1" allowOverlap="1" relativeHeight="19">
          <wp:simplePos x="0" y="0"/>
          <wp:positionH relativeFrom="column">
            <wp:posOffset>6475730</wp:posOffset>
          </wp:positionH>
          <wp:positionV relativeFrom="paragraph">
            <wp:posOffset>635</wp:posOffset>
          </wp:positionV>
          <wp:extent cx="2338070" cy="719455"/>
          <wp:effectExtent l="0" t="0" r="0" b="0"/>
          <wp:wrapSquare wrapText="bothSides"/>
          <wp:docPr id="1" name="image2.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descr=""/>
                  <pic:cNvPicPr>
                    <a:picLocks noChangeAspect="1" noChangeArrowheads="1"/>
                  </pic:cNvPicPr>
                </pic:nvPicPr>
                <pic:blipFill>
                  <a:blip r:embed="rId1"/>
                  <a:stretch>
                    <a:fillRect/>
                  </a:stretch>
                </pic:blipFill>
                <pic:spPr bwMode="auto">
                  <a:xfrm>
                    <a:off x="0" y="0"/>
                    <a:ext cx="2338070" cy="719455"/>
                  </a:xfrm>
                  <a:prstGeom prst="rect">
                    <a:avLst/>
                  </a:prstGeom>
                </pic:spPr>
              </pic:pic>
            </a:graphicData>
          </a:graphic>
        </wp:anchor>
      </w:drawing>
      <w:drawing>
        <wp:anchor behindDoc="1" distT="0" distB="0" distL="114300" distR="114300" simplePos="0" locked="0" layoutInCell="1" allowOverlap="1" relativeHeight="31">
          <wp:simplePos x="0" y="0"/>
          <wp:positionH relativeFrom="column">
            <wp:posOffset>6475730</wp:posOffset>
          </wp:positionH>
          <wp:positionV relativeFrom="paragraph">
            <wp:posOffset>635</wp:posOffset>
          </wp:positionV>
          <wp:extent cx="2338070" cy="719455"/>
          <wp:effectExtent l="0" t="0" r="0" b="0"/>
          <wp:wrapSquare wrapText="bothSides"/>
          <wp:docPr id="2"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1" descr=""/>
                  <pic:cNvPicPr>
                    <a:picLocks noChangeAspect="1" noChangeArrowheads="1"/>
                  </pic:cNvPicPr>
                </pic:nvPicPr>
                <pic:blipFill>
                  <a:blip r:embed="rId2"/>
                  <a:stretch>
                    <a:fillRect/>
                  </a:stretch>
                </pic:blipFill>
                <pic:spPr bwMode="auto">
                  <a:xfrm>
                    <a:off x="0" y="0"/>
                    <a:ext cx="2338070" cy="719455"/>
                  </a:xfrm>
                  <a:prstGeom prst="rect">
                    <a:avLst/>
                  </a:prstGeom>
                </pic:spPr>
              </pic:pic>
            </a:graphicData>
          </a:graphic>
        </wp:anchor>
      </w:drawing>
      <w:drawing>
        <wp:anchor behindDoc="1" distT="0" distB="0" distL="114300" distR="114300" simplePos="0" locked="0" layoutInCell="1" allowOverlap="1" relativeHeight="43">
          <wp:simplePos x="0" y="0"/>
          <wp:positionH relativeFrom="column">
            <wp:posOffset>-459740</wp:posOffset>
          </wp:positionH>
          <wp:positionV relativeFrom="paragraph">
            <wp:posOffset>-137160</wp:posOffset>
          </wp:positionV>
          <wp:extent cx="1887220" cy="864235"/>
          <wp:effectExtent l="0" t="0" r="0" b="0"/>
          <wp:wrapSquare wrapText="bothSides"/>
          <wp:docPr id="3" name="image3.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jpg" descr=""/>
                  <pic:cNvPicPr>
                    <a:picLocks noChangeAspect="1" noChangeArrowheads="1"/>
                  </pic:cNvPicPr>
                </pic:nvPicPr>
                <pic:blipFill>
                  <a:blip r:embed="rId3"/>
                  <a:stretch>
                    <a:fillRect/>
                  </a:stretch>
                </pic:blipFill>
                <pic:spPr bwMode="auto">
                  <a:xfrm>
                    <a:off x="0" y="0"/>
                    <a:ext cx="1887220" cy="864235"/>
                  </a:xfrm>
                  <a:prstGeom prst="rect">
                    <a:avLst/>
                  </a:prstGeom>
                </pic:spPr>
              </pic:pic>
            </a:graphicData>
          </a:graphic>
        </wp:anchor>
      </w:drawing>
    </w:r>
    <w:r>
      <w:rPr>
        <w:rFonts w:eastAsia="Sen" w:cs="Sen" w:ascii="Sen" w:hAnsi="Sen"/>
        <w:b/>
        <w:color w:val="5D6A70"/>
        <w:sz w:val="15"/>
        <w:szCs w:val="15"/>
      </w:rPr>
      <w:t xml:space="preserve">AKADEMICKIE CENTURM KULTURY </w:t>
    </w:r>
  </w:p>
  <w:p>
    <w:pPr>
      <w:pStyle w:val="Normal"/>
      <w:pBdr/>
      <w:tabs>
        <w:tab w:val="clear" w:pos="720"/>
        <w:tab w:val="center" w:pos="4536" w:leader="none"/>
        <w:tab w:val="right" w:pos="9072" w:leader="none"/>
      </w:tabs>
      <w:jc w:val="right"/>
      <w:rPr>
        <w:rFonts w:ascii="Sen" w:hAnsi="Sen" w:eastAsia="Sen" w:cs="Sen"/>
        <w:color w:val="5D6A70"/>
        <w:sz w:val="15"/>
        <w:szCs w:val="15"/>
      </w:rPr>
    </w:pPr>
    <w:r>
      <w:rPr>
        <w:rFonts w:eastAsia="Sen" w:cs="Sen" w:ascii="Sen" w:hAnsi="Sen"/>
        <w:b/>
        <w:color w:val="5D6A70"/>
        <w:sz w:val="15"/>
        <w:szCs w:val="15"/>
      </w:rPr>
      <mc:AlternateContent>
        <mc:Choice Requires="wps">
          <w:drawing>
            <wp:anchor behindDoc="1" distT="0" distB="1080135" distL="114300" distR="114300" simplePos="0" locked="0" layoutInCell="1" allowOverlap="1" relativeHeight="55" wp14:anchorId="680A15AE">
              <wp:simplePos x="0" y="0"/>
              <wp:positionH relativeFrom="column">
                <wp:posOffset>2159000</wp:posOffset>
              </wp:positionH>
              <wp:positionV relativeFrom="paragraph">
                <wp:posOffset>1270000</wp:posOffset>
              </wp:positionV>
              <wp:extent cx="3420745" cy="13335"/>
              <wp:effectExtent l="0" t="0" r="0" b="0"/>
              <wp:wrapTopAndBottom/>
              <wp:docPr id="4" name="Łącznik prosty ze strzałką 11"/>
              <a:graphic xmlns:a="http://schemas.openxmlformats.org/drawingml/2006/main">
                <a:graphicData uri="http://schemas.microsoft.com/office/word/2010/wordprocessingShape">
                  <wps:wsp>
                    <wps:cNvSpPr/>
                    <wps:spPr>
                      <a:xfrm>
                        <a:off x="0" y="0"/>
                        <a:ext cx="3420000" cy="12600"/>
                      </a:xfrm>
                      <a:custGeom>
                        <a:avLst/>
                        <a:gdLst/>
                        <a:ahLst/>
                        <a:rect l="l" t="t" r="r" b="b"/>
                        <a:pathLst>
                          <a:path w="21600" h="21600">
                            <a:moveTo>
                              <a:pt x="0" y="0"/>
                            </a:moveTo>
                            <a:lnTo>
                              <a:pt x="21600" y="21600"/>
                            </a:lnTo>
                          </a:path>
                        </a:pathLst>
                      </a:custGeom>
                      <a:noFill/>
                      <a:ln w="9360">
                        <a:solidFill>
                          <a:srgbClr val="5d6a70"/>
                        </a:solidFill>
                        <a:round/>
                      </a:ln>
                    </wps:spPr>
                    <wps:style>
                      <a:lnRef idx="0"/>
                      <a:fillRef idx="0"/>
                      <a:effectRef idx="0"/>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Łącznik prosty ze strzałką 11" stroked="t" style="position:absolute;margin-left:170pt;margin-top:100pt;width:269.25pt;height:0.95pt" wp14:anchorId="680A15AE" type="shapetype_32">
              <w10:wrap type="none"/>
              <v:fill o:detectmouseclick="t" on="false"/>
              <v:stroke color="#5d6a70" weight="9360" joinstyle="round" endcap="flat"/>
            </v:shape>
          </w:pict>
        </mc:Fallback>
      </mc:AlternateContent>
      <w:drawing>
        <wp:anchor behindDoc="1" distT="0" distB="0" distL="114300" distR="114300" simplePos="0" locked="0" layoutInCell="1" allowOverlap="1" relativeHeight="67">
          <wp:simplePos x="0" y="0"/>
          <wp:positionH relativeFrom="column">
            <wp:posOffset>6475730</wp:posOffset>
          </wp:positionH>
          <wp:positionV relativeFrom="paragraph">
            <wp:posOffset>635</wp:posOffset>
          </wp:positionV>
          <wp:extent cx="2338070" cy="719455"/>
          <wp:effectExtent l="0" t="0" r="0" b="0"/>
          <wp:wrapSquare wrapText="bothSides"/>
          <wp:docPr id="5"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2" descr=""/>
                  <pic:cNvPicPr>
                    <a:picLocks noChangeAspect="1" noChangeArrowheads="1"/>
                  </pic:cNvPicPr>
                </pic:nvPicPr>
                <pic:blipFill>
                  <a:blip r:embed="rId4"/>
                  <a:stretch>
                    <a:fillRect/>
                  </a:stretch>
                </pic:blipFill>
                <pic:spPr bwMode="auto">
                  <a:xfrm>
                    <a:off x="0" y="0"/>
                    <a:ext cx="2338070" cy="719455"/>
                  </a:xfrm>
                  <a:prstGeom prst="rect">
                    <a:avLst/>
                  </a:prstGeom>
                </pic:spPr>
              </pic:pic>
            </a:graphicData>
          </a:graphic>
        </wp:anchor>
      </w:drawing>
    </w:r>
    <w:r>
      <w:rPr>
        <w:rFonts w:eastAsia="Sen" w:cs="Sen" w:ascii="Sen" w:hAnsi="Sen"/>
        <w:b/>
        <w:color w:val="5D6A70"/>
        <w:sz w:val="15"/>
        <w:szCs w:val="15"/>
      </w:rPr>
      <w:t>UMCS CHATKA ŻAKA W LUBLINIE</w:t>
    </w:r>
  </w:p>
  <w:p>
    <w:pPr>
      <w:pStyle w:val="Normal"/>
      <w:pBdr/>
      <w:tabs>
        <w:tab w:val="clear" w:pos="720"/>
        <w:tab w:val="center" w:pos="4536" w:leader="none"/>
        <w:tab w:val="right" w:pos="9072" w:leader="none"/>
      </w:tabs>
      <w:jc w:val="right"/>
      <w:rPr>
        <w:rFonts w:ascii="Arial" w:hAnsi="Arial" w:eastAsia="Arial" w:cs="Arial"/>
        <w:b/>
        <w:b/>
        <w:color w:val="5D6A70"/>
        <w:sz w:val="15"/>
        <w:szCs w:val="15"/>
      </w:rPr>
    </w:pPr>
    <w:r>
      <w:rPr>
        <w:rFonts w:eastAsia="Arial" w:cs="Arial" w:ascii="Arial" w:hAnsi="Arial"/>
        <w:b/>
        <w:color w:val="5D6A70"/>
        <w:sz w:val="15"/>
        <w:szCs w:val="15"/>
      </w:rPr>
      <mc:AlternateContent>
        <mc:Choice Requires="wps">
          <w:drawing>
            <wp:anchor behindDoc="1" distT="0" distB="0" distL="114300" distR="114300" simplePos="0" locked="0" layoutInCell="1" allowOverlap="1" relativeHeight="79" wp14:anchorId="6773B1F6">
              <wp:simplePos x="0" y="0"/>
              <wp:positionH relativeFrom="column">
                <wp:posOffset>3987800</wp:posOffset>
              </wp:positionH>
              <wp:positionV relativeFrom="paragraph">
                <wp:posOffset>9855200</wp:posOffset>
              </wp:positionV>
              <wp:extent cx="1515110" cy="352425"/>
              <wp:effectExtent l="0" t="0" r="0" b="0"/>
              <wp:wrapSquare wrapText="bothSides"/>
              <wp:docPr id="6" name="Prostokąt 12"/>
              <a:graphic xmlns:a="http://schemas.openxmlformats.org/drawingml/2006/main">
                <a:graphicData uri="http://schemas.microsoft.com/office/word/2010/wordprocessingShape">
                  <wps:wsp>
                    <wps:cNvSpPr/>
                    <wps:spPr>
                      <a:xfrm>
                        <a:off x="0" y="0"/>
                        <a:ext cx="1514520" cy="351720"/>
                      </a:xfrm>
                      <a:prstGeom prst="rect">
                        <a:avLst/>
                      </a:prstGeom>
                      <a:solidFill>
                        <a:srgbClr val="ffffff"/>
                      </a:solidFill>
                      <a:ln>
                        <a:noFill/>
                      </a:ln>
                    </wps:spPr>
                    <wps:style>
                      <a:lnRef idx="0"/>
                      <a:fillRef idx="0"/>
                      <a:effectRef idx="0"/>
                      <a:fontRef idx="minor"/>
                    </wps:style>
                    <wps:txbx>
                      <w:txbxContent>
                        <w:p>
                          <w:pPr>
                            <w:pStyle w:val="Zawartoramki"/>
                            <w:spacing w:lineRule="auto" w:line="288"/>
                            <w:jc w:val="right"/>
                            <w:rPr/>
                          </w:pPr>
                          <w:r>
                            <w:rPr>
                              <w:rFonts w:eastAsia="Arial" w:cs="Arial" w:ascii="Arial" w:hAnsi="Arial"/>
                              <w:b/>
                              <w:color w:val="5D6A70"/>
                              <w:sz w:val="15"/>
                            </w:rPr>
                            <w:t xml:space="preserve"> </w:t>
                          </w:r>
                          <w:r>
                            <w:rPr>
                              <w:rFonts w:eastAsia="Arial" w:cs="Arial" w:ascii="Arial" w:hAnsi="Arial"/>
                              <w:color w:val="5D6A70"/>
                              <w:sz w:val="15"/>
                            </w:rPr>
                            <w:t xml:space="preserve">NIP: 712-010-36-92 </w:t>
                          </w:r>
                        </w:p>
                        <w:p>
                          <w:pPr>
                            <w:pStyle w:val="Zawartoramki"/>
                            <w:spacing w:lineRule="auto" w:line="218"/>
                            <w:jc w:val="right"/>
                            <w:rPr/>
                          </w:pPr>
                          <w:r>
                            <w:rPr>
                              <w:rFonts w:eastAsia="Arial" w:cs="Arial" w:ascii="Arial" w:hAnsi="Arial"/>
                              <w:color w:val="5D6A70"/>
                              <w:sz w:val="15"/>
                            </w:rPr>
                            <w:t>REGON: 000001353</w:t>
                          </w:r>
                        </w:p>
                        <w:p>
                          <w:pPr>
                            <w:pStyle w:val="Zawartoramki"/>
                            <w:rPr/>
                          </w:pPr>
                          <w:r>
                            <w:rPr/>
                          </w:r>
                        </w:p>
                      </w:txbxContent>
                    </wps:txbx>
                    <wps:bodyPr lIns="0" rIns="0" tIns="0" bIns="0">
                      <a:noAutofit/>
                    </wps:bodyPr>
                  </wps:wsp>
                </a:graphicData>
              </a:graphic>
            </wp:anchor>
          </w:drawing>
        </mc:Choice>
        <mc:Fallback>
          <w:pict>
            <v:rect id="shape_0" ID="Prostokąt 12" fillcolor="white" stroked="f" style="position:absolute;margin-left:314pt;margin-top:776pt;width:119.2pt;height:27.65pt" wp14:anchorId="6773B1F6">
              <w10:wrap type="square"/>
              <v:fill o:detectmouseclick="t" type="solid" color2="black"/>
              <v:stroke color="#3465a4" joinstyle="round" endcap="flat"/>
              <v:textbox>
                <w:txbxContent>
                  <w:p>
                    <w:pPr>
                      <w:pStyle w:val="Zawartoramki"/>
                      <w:spacing w:lineRule="auto" w:line="288"/>
                      <w:jc w:val="right"/>
                      <w:rPr/>
                    </w:pPr>
                    <w:r>
                      <w:rPr>
                        <w:rFonts w:eastAsia="Arial" w:cs="Arial" w:ascii="Arial" w:hAnsi="Arial"/>
                        <w:b/>
                        <w:color w:val="5D6A70"/>
                        <w:sz w:val="15"/>
                      </w:rPr>
                      <w:t xml:space="preserve"> </w:t>
                    </w:r>
                    <w:r>
                      <w:rPr>
                        <w:rFonts w:eastAsia="Arial" w:cs="Arial" w:ascii="Arial" w:hAnsi="Arial"/>
                        <w:color w:val="5D6A70"/>
                        <w:sz w:val="15"/>
                      </w:rPr>
                      <w:t xml:space="preserve">NIP: 712-010-36-92 </w:t>
                    </w:r>
                  </w:p>
                  <w:p>
                    <w:pPr>
                      <w:pStyle w:val="Zawartoramki"/>
                      <w:spacing w:lineRule="auto" w:line="218"/>
                      <w:jc w:val="right"/>
                      <w:rPr/>
                    </w:pPr>
                    <w:r>
                      <w:rPr>
                        <w:rFonts w:eastAsia="Arial" w:cs="Arial" w:ascii="Arial" w:hAnsi="Arial"/>
                        <w:color w:val="5D6A70"/>
                        <w:sz w:val="15"/>
                      </w:rPr>
                      <w:t>REGON: 000001353</w:t>
                    </w:r>
                  </w:p>
                  <w:p>
                    <w:pPr>
                      <w:pStyle w:val="Zawartoramki"/>
                      <w:rPr/>
                    </w:pPr>
                    <w:r>
                      <w:rPr/>
                    </w:r>
                  </w:p>
                </w:txbxContent>
              </v:textbox>
            </v:rect>
          </w:pict>
        </mc:Fallback>
      </mc:AlternateContent>
    </w:r>
  </w:p>
  <w:p>
    <w:pPr>
      <w:pStyle w:val="Normal"/>
      <w:pBdr/>
      <w:tabs>
        <w:tab w:val="clear" w:pos="720"/>
        <w:tab w:val="center" w:pos="4536" w:leader="none"/>
        <w:tab w:val="right" w:pos="9072" w:leader="none"/>
      </w:tabs>
      <w:rPr>
        <w:color w:val="000000"/>
      </w:rPr>
    </w:pPr>
    <w:r>
      <w:rPr>
        <w:color w:val="000000"/>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clear" w:pos="720"/>
        <w:tab w:val="center" w:pos="4536" w:leader="none"/>
        <w:tab w:val="right" w:pos="9072" w:leader="none"/>
      </w:tabs>
      <w:jc w:val="right"/>
      <w:rPr>
        <w:rFonts w:ascii="Sen" w:hAnsi="Sen" w:eastAsia="Sen" w:cs="Sen"/>
        <w:b/>
        <w:b/>
        <w:color w:val="5D6A70"/>
        <w:sz w:val="15"/>
        <w:szCs w:val="15"/>
      </w:rPr>
    </w:pPr>
    <w:r>
      <w:rPr>
        <w:rFonts w:eastAsia="Sen" w:cs="Sen" w:ascii="Sen" w:hAnsi="Sen"/>
        <w:b/>
        <w:color w:val="5D6A70"/>
        <w:sz w:val="15"/>
        <w:szCs w:val="15"/>
      </w:rPr>
      <w:drawing>
        <wp:anchor behindDoc="1" distT="0" distB="0" distL="114300" distR="114300" simplePos="0" locked="0" layoutInCell="1" allowOverlap="1" relativeHeight="2">
          <wp:simplePos x="0" y="0"/>
          <wp:positionH relativeFrom="column">
            <wp:posOffset>6475730</wp:posOffset>
          </wp:positionH>
          <wp:positionV relativeFrom="paragraph">
            <wp:posOffset>635</wp:posOffset>
          </wp:positionV>
          <wp:extent cx="2338070" cy="719455"/>
          <wp:effectExtent l="0" t="0" r="0" b="0"/>
          <wp:wrapSquare wrapText="bothSides"/>
          <wp:docPr id="8" name="Obraz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3" descr=""/>
                  <pic:cNvPicPr>
                    <a:picLocks noChangeAspect="1" noChangeArrowheads="1"/>
                  </pic:cNvPicPr>
                </pic:nvPicPr>
                <pic:blipFill>
                  <a:blip r:embed="rId1"/>
                  <a:stretch>
                    <a:fillRect/>
                  </a:stretch>
                </pic:blipFill>
                <pic:spPr bwMode="auto">
                  <a:xfrm>
                    <a:off x="0" y="0"/>
                    <a:ext cx="2338070" cy="719455"/>
                  </a:xfrm>
                  <a:prstGeom prst="rect">
                    <a:avLst/>
                  </a:prstGeom>
                </pic:spPr>
              </pic:pic>
            </a:graphicData>
          </a:graphic>
        </wp:anchor>
      </w:drawing>
      <w:drawing>
        <wp:anchor behindDoc="1" distT="0" distB="0" distL="114300" distR="114300" simplePos="0" locked="0" layoutInCell="1" allowOverlap="1" relativeHeight="3">
          <wp:simplePos x="0" y="0"/>
          <wp:positionH relativeFrom="column">
            <wp:posOffset>6475730</wp:posOffset>
          </wp:positionH>
          <wp:positionV relativeFrom="paragraph">
            <wp:posOffset>635</wp:posOffset>
          </wp:positionV>
          <wp:extent cx="2338070" cy="719455"/>
          <wp:effectExtent l="0" t="0" r="0" b="0"/>
          <wp:wrapSquare wrapText="bothSides"/>
          <wp:docPr id="9" name="Obraz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4" descr=""/>
                  <pic:cNvPicPr>
                    <a:picLocks noChangeAspect="1" noChangeArrowheads="1"/>
                  </pic:cNvPicPr>
                </pic:nvPicPr>
                <pic:blipFill>
                  <a:blip r:embed="rId2"/>
                  <a:stretch>
                    <a:fillRect/>
                  </a:stretch>
                </pic:blipFill>
                <pic:spPr bwMode="auto">
                  <a:xfrm>
                    <a:off x="0" y="0"/>
                    <a:ext cx="2338070" cy="719455"/>
                  </a:xfrm>
                  <a:prstGeom prst="rect">
                    <a:avLst/>
                  </a:prstGeom>
                </pic:spPr>
              </pic:pic>
            </a:graphicData>
          </a:graphic>
        </wp:anchor>
      </w:drawing>
      <w:drawing>
        <wp:anchor behindDoc="1" distT="0" distB="0" distL="114300" distR="114300" simplePos="0" locked="0" layoutInCell="1" allowOverlap="1" relativeHeight="4">
          <wp:simplePos x="0" y="0"/>
          <wp:positionH relativeFrom="column">
            <wp:posOffset>-459740</wp:posOffset>
          </wp:positionH>
          <wp:positionV relativeFrom="paragraph">
            <wp:posOffset>-137160</wp:posOffset>
          </wp:positionV>
          <wp:extent cx="1887220" cy="864235"/>
          <wp:effectExtent l="0" t="0" r="0" b="0"/>
          <wp:wrapSquare wrapText="bothSides"/>
          <wp:docPr id="10" name="Obraz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5" descr=""/>
                  <pic:cNvPicPr>
                    <a:picLocks noChangeAspect="1" noChangeArrowheads="1"/>
                  </pic:cNvPicPr>
                </pic:nvPicPr>
                <pic:blipFill>
                  <a:blip r:embed="rId3"/>
                  <a:stretch>
                    <a:fillRect/>
                  </a:stretch>
                </pic:blipFill>
                <pic:spPr bwMode="auto">
                  <a:xfrm>
                    <a:off x="0" y="0"/>
                    <a:ext cx="1887220" cy="864235"/>
                  </a:xfrm>
                  <a:prstGeom prst="rect">
                    <a:avLst/>
                  </a:prstGeom>
                </pic:spPr>
              </pic:pic>
            </a:graphicData>
          </a:graphic>
        </wp:anchor>
      </w:drawing>
    </w:r>
    <w:r>
      <w:rPr>
        <w:rFonts w:eastAsia="Sen" w:cs="Sen" w:ascii="Sen" w:hAnsi="Sen"/>
        <w:b/>
        <w:color w:val="5D6A70"/>
        <w:sz w:val="15"/>
        <w:szCs w:val="15"/>
      </w:rPr>
      <w:t xml:space="preserve">AKADEMICKIE CENTURM KULTURY </w:t>
    </w:r>
  </w:p>
  <w:p>
    <w:pPr>
      <w:pStyle w:val="Normal"/>
      <w:pBdr/>
      <w:tabs>
        <w:tab w:val="clear" w:pos="720"/>
        <w:tab w:val="center" w:pos="4536" w:leader="none"/>
        <w:tab w:val="right" w:pos="9072" w:leader="none"/>
      </w:tabs>
      <w:jc w:val="right"/>
      <w:rPr>
        <w:rFonts w:ascii="Sen" w:hAnsi="Sen" w:eastAsia="Sen" w:cs="Sen"/>
        <w:color w:val="5D6A70"/>
        <w:sz w:val="15"/>
        <w:szCs w:val="15"/>
      </w:rPr>
    </w:pPr>
    <w:r>
      <w:rPr>
        <w:rFonts w:eastAsia="Sen" w:cs="Sen" w:ascii="Sen" w:hAnsi="Sen"/>
        <w:b/>
        <w:color w:val="5D6A70"/>
        <w:sz w:val="15"/>
        <w:szCs w:val="15"/>
      </w:rPr>
      <mc:AlternateContent>
        <mc:Choice Requires="wps">
          <w:drawing>
            <wp:anchor behindDoc="1" distT="0" distB="1080135" distL="114300" distR="114300" simplePos="0" locked="0" layoutInCell="1" allowOverlap="1" relativeHeight="5" wp14:anchorId="5C603FF4">
              <wp:simplePos x="0" y="0"/>
              <wp:positionH relativeFrom="column">
                <wp:posOffset>2159000</wp:posOffset>
              </wp:positionH>
              <wp:positionV relativeFrom="paragraph">
                <wp:posOffset>1270000</wp:posOffset>
              </wp:positionV>
              <wp:extent cx="3420745" cy="13335"/>
              <wp:effectExtent l="0" t="0" r="0" b="0"/>
              <wp:wrapTopAndBottom/>
              <wp:docPr id="11" name="Łącznik prosty ze strzałką 14"/>
              <a:graphic xmlns:a="http://schemas.openxmlformats.org/drawingml/2006/main">
                <a:graphicData uri="http://schemas.microsoft.com/office/word/2010/wordprocessingShape">
                  <wps:wsp>
                    <wps:cNvSpPr/>
                    <wps:spPr>
                      <a:xfrm>
                        <a:off x="0" y="0"/>
                        <a:ext cx="3420000" cy="12600"/>
                      </a:xfrm>
                      <a:custGeom>
                        <a:avLst/>
                        <a:gdLst/>
                        <a:ahLst/>
                        <a:rect l="l" t="t" r="r" b="b"/>
                        <a:pathLst>
                          <a:path w="21600" h="21600">
                            <a:moveTo>
                              <a:pt x="0" y="0"/>
                            </a:moveTo>
                            <a:lnTo>
                              <a:pt x="21600" y="21600"/>
                            </a:lnTo>
                          </a:path>
                        </a:pathLst>
                      </a:custGeom>
                      <a:noFill/>
                      <a:ln w="9360">
                        <a:solidFill>
                          <a:srgbClr val="5d6a70"/>
                        </a:solidFill>
                        <a:round/>
                      </a:ln>
                    </wps:spPr>
                    <wps:style>
                      <a:lnRef idx="0"/>
                      <a:fillRef idx="0"/>
                      <a:effectRef idx="0"/>
                      <a:fontRef idx="minor"/>
                    </wps:style>
                    <wps:bodyPr/>
                  </wps:wsp>
                </a:graphicData>
              </a:graphic>
            </wp:anchor>
          </w:drawing>
        </mc:Choice>
        <mc:Fallback>
          <w:pict>
            <v:shape id="shape_0" ID="Łącznik prosty ze strzałką 14" stroked="t" style="position:absolute;margin-left:170pt;margin-top:100pt;width:269.25pt;height:0.95pt" wp14:anchorId="5C603FF4" type="shapetype_32">
              <w10:wrap type="none"/>
              <v:fill o:detectmouseclick="t" on="false"/>
              <v:stroke color="#5d6a70" weight="9360" joinstyle="round" endcap="flat"/>
            </v:shape>
          </w:pict>
        </mc:Fallback>
      </mc:AlternateContent>
      <w:drawing>
        <wp:anchor behindDoc="1" distT="0" distB="0" distL="114300" distR="114300" simplePos="0" locked="0" layoutInCell="1" allowOverlap="1" relativeHeight="6">
          <wp:simplePos x="0" y="0"/>
          <wp:positionH relativeFrom="column">
            <wp:posOffset>6475730</wp:posOffset>
          </wp:positionH>
          <wp:positionV relativeFrom="paragraph">
            <wp:posOffset>635</wp:posOffset>
          </wp:positionV>
          <wp:extent cx="2338070" cy="719455"/>
          <wp:effectExtent l="0" t="0" r="0" b="0"/>
          <wp:wrapSquare wrapText="bothSides"/>
          <wp:docPr id="12" name="Obraz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6" descr=""/>
                  <pic:cNvPicPr>
                    <a:picLocks noChangeAspect="1" noChangeArrowheads="1"/>
                  </pic:cNvPicPr>
                </pic:nvPicPr>
                <pic:blipFill>
                  <a:blip r:embed="rId4"/>
                  <a:stretch>
                    <a:fillRect/>
                  </a:stretch>
                </pic:blipFill>
                <pic:spPr bwMode="auto">
                  <a:xfrm>
                    <a:off x="0" y="0"/>
                    <a:ext cx="2338070" cy="719455"/>
                  </a:xfrm>
                  <a:prstGeom prst="rect">
                    <a:avLst/>
                  </a:prstGeom>
                </pic:spPr>
              </pic:pic>
            </a:graphicData>
          </a:graphic>
        </wp:anchor>
      </w:drawing>
    </w:r>
    <w:r>
      <w:rPr>
        <w:rFonts w:eastAsia="Sen" w:cs="Sen" w:ascii="Sen" w:hAnsi="Sen"/>
        <w:b/>
        <w:color w:val="5D6A70"/>
        <w:sz w:val="15"/>
        <w:szCs w:val="15"/>
      </w:rPr>
      <w:t>UMCS CHATKA ŻAKA W LUBLINIE</w:t>
    </w:r>
  </w:p>
  <w:p>
    <w:pPr>
      <w:pStyle w:val="Normal"/>
      <w:pBdr/>
      <w:tabs>
        <w:tab w:val="clear" w:pos="720"/>
        <w:tab w:val="center" w:pos="4536" w:leader="none"/>
        <w:tab w:val="right" w:pos="9072" w:leader="none"/>
      </w:tabs>
      <w:jc w:val="right"/>
      <w:rPr>
        <w:rFonts w:ascii="Arial" w:hAnsi="Arial" w:eastAsia="Arial" w:cs="Arial"/>
        <w:b/>
        <w:b/>
        <w:color w:val="5D6A70"/>
        <w:sz w:val="15"/>
        <w:szCs w:val="15"/>
      </w:rPr>
    </w:pPr>
    <w:r>
      <w:rPr>
        <w:rFonts w:eastAsia="Arial" w:cs="Arial" w:ascii="Arial" w:hAnsi="Arial"/>
        <w:b/>
        <w:color w:val="5D6A70"/>
        <w:sz w:val="15"/>
        <w:szCs w:val="15"/>
      </w:rPr>
      <mc:AlternateContent>
        <mc:Choice Requires="wps">
          <w:drawing>
            <wp:anchor behindDoc="1" distT="0" distB="0" distL="114300" distR="114300" simplePos="0" locked="0" layoutInCell="1" allowOverlap="1" relativeHeight="7" wp14:anchorId="539E2348">
              <wp:simplePos x="0" y="0"/>
              <wp:positionH relativeFrom="column">
                <wp:posOffset>3987800</wp:posOffset>
              </wp:positionH>
              <wp:positionV relativeFrom="paragraph">
                <wp:posOffset>9855200</wp:posOffset>
              </wp:positionV>
              <wp:extent cx="1515110" cy="352425"/>
              <wp:effectExtent l="0" t="0" r="0" b="0"/>
              <wp:wrapSquare wrapText="bothSides"/>
              <wp:docPr id="13" name="Prostokąt 13"/>
              <a:graphic xmlns:a="http://schemas.openxmlformats.org/drawingml/2006/main">
                <a:graphicData uri="http://schemas.microsoft.com/office/word/2010/wordprocessingShape">
                  <wps:wsp>
                    <wps:cNvSpPr/>
                    <wps:spPr>
                      <a:xfrm>
                        <a:off x="0" y="0"/>
                        <a:ext cx="1514520" cy="351720"/>
                      </a:xfrm>
                      <a:prstGeom prst="rect">
                        <a:avLst/>
                      </a:prstGeom>
                      <a:solidFill>
                        <a:srgbClr val="ffffff"/>
                      </a:solidFill>
                      <a:ln>
                        <a:noFill/>
                      </a:ln>
                    </wps:spPr>
                    <wps:style>
                      <a:lnRef idx="0"/>
                      <a:fillRef idx="0"/>
                      <a:effectRef idx="0"/>
                      <a:fontRef idx="minor"/>
                    </wps:style>
                    <wps:txbx>
                      <w:txbxContent>
                        <w:p>
                          <w:pPr>
                            <w:pStyle w:val="Zawartoramki"/>
                            <w:spacing w:lineRule="auto" w:line="288"/>
                            <w:jc w:val="right"/>
                            <w:rPr/>
                          </w:pPr>
                          <w:r>
                            <w:rPr>
                              <w:rFonts w:eastAsia="Arial" w:cs="Arial" w:ascii="Arial" w:hAnsi="Arial"/>
                              <w:b/>
                              <w:color w:val="5D6A70"/>
                              <w:sz w:val="15"/>
                            </w:rPr>
                            <w:t xml:space="preserve"> </w:t>
                          </w:r>
                          <w:r>
                            <w:rPr>
                              <w:rFonts w:eastAsia="Arial" w:cs="Arial" w:ascii="Arial" w:hAnsi="Arial"/>
                              <w:color w:val="5D6A70"/>
                              <w:sz w:val="15"/>
                            </w:rPr>
                            <w:t xml:space="preserve">NIP: 712-010-36-92 </w:t>
                          </w:r>
                        </w:p>
                        <w:p>
                          <w:pPr>
                            <w:pStyle w:val="Zawartoramki"/>
                            <w:spacing w:lineRule="auto" w:line="218"/>
                            <w:jc w:val="right"/>
                            <w:rPr/>
                          </w:pPr>
                          <w:r>
                            <w:rPr>
                              <w:rFonts w:eastAsia="Arial" w:cs="Arial" w:ascii="Arial" w:hAnsi="Arial"/>
                              <w:color w:val="5D6A70"/>
                              <w:sz w:val="15"/>
                            </w:rPr>
                            <w:t>REGON: 000001353</w:t>
                          </w:r>
                        </w:p>
                        <w:p>
                          <w:pPr>
                            <w:pStyle w:val="Zawartoramki"/>
                            <w:rPr/>
                          </w:pPr>
                          <w:r>
                            <w:rPr/>
                          </w:r>
                        </w:p>
                      </w:txbxContent>
                    </wps:txbx>
                    <wps:bodyPr lIns="0" rIns="0" tIns="0" bIns="0">
                      <a:noAutofit/>
                    </wps:bodyPr>
                  </wps:wsp>
                </a:graphicData>
              </a:graphic>
            </wp:anchor>
          </w:drawing>
        </mc:Choice>
        <mc:Fallback>
          <w:pict>
            <v:rect id="shape_0" ID="Prostokąt 13" fillcolor="white" stroked="f" style="position:absolute;margin-left:314pt;margin-top:776pt;width:119.2pt;height:27.65pt" wp14:anchorId="539E2348">
              <w10:wrap type="square"/>
              <v:fill o:detectmouseclick="t" type="solid" color2="black"/>
              <v:stroke color="#3465a4" joinstyle="round" endcap="flat"/>
              <v:textbox>
                <w:txbxContent>
                  <w:p>
                    <w:pPr>
                      <w:pStyle w:val="Zawartoramki"/>
                      <w:spacing w:lineRule="auto" w:line="288"/>
                      <w:jc w:val="right"/>
                      <w:rPr/>
                    </w:pPr>
                    <w:r>
                      <w:rPr>
                        <w:rFonts w:eastAsia="Arial" w:cs="Arial" w:ascii="Arial" w:hAnsi="Arial"/>
                        <w:b/>
                        <w:color w:val="5D6A70"/>
                        <w:sz w:val="15"/>
                      </w:rPr>
                      <w:t xml:space="preserve"> </w:t>
                    </w:r>
                    <w:r>
                      <w:rPr>
                        <w:rFonts w:eastAsia="Arial" w:cs="Arial" w:ascii="Arial" w:hAnsi="Arial"/>
                        <w:color w:val="5D6A70"/>
                        <w:sz w:val="15"/>
                      </w:rPr>
                      <w:t xml:space="preserve">NIP: 712-010-36-92 </w:t>
                    </w:r>
                  </w:p>
                  <w:p>
                    <w:pPr>
                      <w:pStyle w:val="Zawartoramki"/>
                      <w:spacing w:lineRule="auto" w:line="218"/>
                      <w:jc w:val="right"/>
                      <w:rPr/>
                    </w:pPr>
                    <w:r>
                      <w:rPr>
                        <w:rFonts w:eastAsia="Arial" w:cs="Arial" w:ascii="Arial" w:hAnsi="Arial"/>
                        <w:color w:val="5D6A70"/>
                        <w:sz w:val="15"/>
                      </w:rPr>
                      <w:t>REGON: 000001353</w:t>
                    </w:r>
                  </w:p>
                  <w:p>
                    <w:pPr>
                      <w:pStyle w:val="Zawartoramki"/>
                      <w:rPr/>
                    </w:pPr>
                    <w:r>
                      <w:rPr/>
                    </w:r>
                  </w:p>
                </w:txbxContent>
              </v:textbox>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pl-PL" w:eastAsia="pl-PL"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c64be"/>
    <w:pPr>
      <w:widowControl/>
      <w:bidi w:val="0"/>
      <w:jc w:val="left"/>
    </w:pPr>
    <w:rPr>
      <w:rFonts w:ascii="Times New Roman" w:hAnsi="Times New Roman" w:eastAsia="Times New Roman" w:cs="Times New Roman"/>
      <w:color w:val="auto"/>
      <w:kern w:val="0"/>
      <w:sz w:val="24"/>
      <w:szCs w:val="24"/>
      <w:lang w:val="pl-PL" w:eastAsia="pl-PL" w:bidi="ar-SA"/>
    </w:rPr>
  </w:style>
  <w:style w:type="paragraph" w:styleId="Nagwek1">
    <w:name w:val="Heading 1"/>
    <w:basedOn w:val="Normal"/>
    <w:next w:val="Normal"/>
    <w:uiPriority w:val="9"/>
    <w:qFormat/>
    <w:pPr>
      <w:keepNext w:val="true"/>
      <w:keepLines/>
      <w:spacing w:before="480" w:after="120"/>
      <w:outlineLvl w:val="0"/>
    </w:pPr>
    <w:rPr>
      <w:b/>
      <w:sz w:val="48"/>
      <w:szCs w:val="48"/>
    </w:rPr>
  </w:style>
  <w:style w:type="paragraph" w:styleId="Nagwek2">
    <w:name w:val="Heading 2"/>
    <w:basedOn w:val="Normal"/>
    <w:next w:val="Normal"/>
    <w:uiPriority w:val="9"/>
    <w:semiHidden/>
    <w:unhideWhenUsed/>
    <w:qFormat/>
    <w:pPr>
      <w:keepNext w:val="true"/>
      <w:keepLines/>
      <w:spacing w:before="360" w:after="80"/>
      <w:outlineLvl w:val="1"/>
    </w:pPr>
    <w:rPr>
      <w:b/>
      <w:sz w:val="36"/>
      <w:szCs w:val="36"/>
    </w:rPr>
  </w:style>
  <w:style w:type="paragraph" w:styleId="Nagwek3">
    <w:name w:val="Heading 3"/>
    <w:basedOn w:val="Normal"/>
    <w:next w:val="Normal"/>
    <w:uiPriority w:val="9"/>
    <w:semiHidden/>
    <w:unhideWhenUsed/>
    <w:qFormat/>
    <w:pPr>
      <w:keepNext w:val="true"/>
      <w:keepLines/>
      <w:spacing w:before="280" w:after="80"/>
      <w:outlineLvl w:val="2"/>
    </w:pPr>
    <w:rPr>
      <w:b/>
      <w:sz w:val="28"/>
      <w:szCs w:val="28"/>
    </w:rPr>
  </w:style>
  <w:style w:type="paragraph" w:styleId="Nagwek4">
    <w:name w:val="Heading 4"/>
    <w:basedOn w:val="Normal"/>
    <w:next w:val="Normal"/>
    <w:uiPriority w:val="9"/>
    <w:semiHidden/>
    <w:unhideWhenUsed/>
    <w:qFormat/>
    <w:pPr>
      <w:keepNext w:val="true"/>
      <w:keepLines/>
      <w:spacing w:before="240" w:after="40"/>
      <w:outlineLvl w:val="3"/>
    </w:pPr>
    <w:rPr>
      <w:b/>
    </w:rPr>
  </w:style>
  <w:style w:type="paragraph" w:styleId="Nagwek5">
    <w:name w:val="Heading 5"/>
    <w:basedOn w:val="Normal"/>
    <w:next w:val="Normal"/>
    <w:uiPriority w:val="9"/>
    <w:semiHidden/>
    <w:unhideWhenUsed/>
    <w:qFormat/>
    <w:pPr>
      <w:keepNext w:val="true"/>
      <w:keepLines/>
      <w:spacing w:before="220" w:after="40"/>
      <w:outlineLvl w:val="4"/>
    </w:pPr>
    <w:rPr>
      <w:b/>
      <w:sz w:val="22"/>
      <w:szCs w:val="22"/>
    </w:rPr>
  </w:style>
  <w:style w:type="paragraph" w:styleId="Nagwek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link w:val="Nagwek"/>
    <w:uiPriority w:val="99"/>
    <w:qFormat/>
    <w:rsid w:val="009c64be"/>
    <w:rPr>
      <w:rFonts w:ascii="Times New Roman" w:hAnsi="Times New Roman" w:eastAsia="Times New Roman" w:cs="Times New Roman"/>
      <w:sz w:val="24"/>
      <w:szCs w:val="24"/>
      <w:lang w:eastAsia="pl-PL"/>
    </w:rPr>
  </w:style>
  <w:style w:type="character" w:styleId="StopkaZnak" w:customStyle="1">
    <w:name w:val="Stopka Znak"/>
    <w:basedOn w:val="DefaultParagraphFont"/>
    <w:link w:val="Stopka"/>
    <w:semiHidden/>
    <w:qFormat/>
    <w:rsid w:val="009c64be"/>
    <w:rPr>
      <w:rFonts w:ascii="Times New Roman" w:hAnsi="Times New Roman" w:eastAsia="Times New Roman" w:cs="Times New Roman"/>
      <w:sz w:val="24"/>
      <w:szCs w:val="24"/>
      <w:lang w:eastAsia="pl-PL"/>
    </w:rPr>
  </w:style>
  <w:style w:type="character" w:styleId="Pagenumber">
    <w:name w:val="page number"/>
    <w:basedOn w:val="DefaultParagraphFont"/>
    <w:semiHidden/>
    <w:qFormat/>
    <w:rsid w:val="009c64be"/>
    <w:rPr/>
  </w:style>
  <w:style w:type="character" w:styleId="TekstdymkaZnak" w:customStyle="1">
    <w:name w:val="Tekst dymka Znak"/>
    <w:basedOn w:val="DefaultParagraphFont"/>
    <w:link w:val="Tekstdymka"/>
    <w:uiPriority w:val="99"/>
    <w:semiHidden/>
    <w:qFormat/>
    <w:rsid w:val="009c64be"/>
    <w:rPr>
      <w:rFonts w:ascii="Segoe UI" w:hAnsi="Segoe UI" w:eastAsia="Times New Roman" w:cs="Segoe UI"/>
      <w:sz w:val="18"/>
      <w:szCs w:val="18"/>
      <w:lang w:eastAsia="pl-PL"/>
    </w:rPr>
  </w:style>
  <w:style w:type="character" w:styleId="Annotationreference">
    <w:name w:val="annotation reference"/>
    <w:basedOn w:val="DefaultParagraphFont"/>
    <w:uiPriority w:val="99"/>
    <w:semiHidden/>
    <w:unhideWhenUsed/>
    <w:qFormat/>
    <w:rsid w:val="00f27849"/>
    <w:rPr>
      <w:sz w:val="16"/>
      <w:szCs w:val="16"/>
    </w:rPr>
  </w:style>
  <w:style w:type="character" w:styleId="TekstkomentarzaZnak" w:customStyle="1">
    <w:name w:val="Tekst komentarza Znak"/>
    <w:basedOn w:val="DefaultParagraphFont"/>
    <w:link w:val="Tekstkomentarza"/>
    <w:uiPriority w:val="99"/>
    <w:semiHidden/>
    <w:qFormat/>
    <w:rsid w:val="00f27849"/>
    <w:rPr>
      <w:rFonts w:ascii="Times New Roman" w:hAnsi="Times New Roman" w:eastAsia="Times New Roman" w:cs="Times New Roman"/>
      <w:sz w:val="20"/>
      <w:szCs w:val="20"/>
      <w:lang w:eastAsia="pl-PL"/>
    </w:rPr>
  </w:style>
  <w:style w:type="character" w:styleId="TematkomentarzaZnak" w:customStyle="1">
    <w:name w:val="Temat komentarza Znak"/>
    <w:basedOn w:val="TekstkomentarzaZnak"/>
    <w:link w:val="Tematkomentarza"/>
    <w:uiPriority w:val="99"/>
    <w:semiHidden/>
    <w:qFormat/>
    <w:rsid w:val="00f27849"/>
    <w:rPr>
      <w:rFonts w:ascii="Times New Roman" w:hAnsi="Times New Roman" w:eastAsia="Times New Roman" w:cs="Times New Roman"/>
      <w:b/>
      <w:bCs/>
      <w:sz w:val="20"/>
      <w:szCs w:val="20"/>
      <w:lang w:eastAsia="pl-PL"/>
    </w:rPr>
  </w:style>
  <w:style w:type="character" w:styleId="Czeinternetowe">
    <w:name w:val="Łącze internetowe"/>
    <w:basedOn w:val="DefaultParagraphFont"/>
    <w:uiPriority w:val="99"/>
    <w:unhideWhenUsed/>
    <w:rsid w:val="00cd0bec"/>
    <w:rPr>
      <w:color w:val="0000FF"/>
      <w:u w:val="single"/>
    </w:rPr>
  </w:style>
  <w:style w:type="character" w:styleId="Appletabspan" w:customStyle="1">
    <w:name w:val="apple-tab-span"/>
    <w:basedOn w:val="DefaultParagraphFont"/>
    <w:qFormat/>
    <w:rsid w:val="00cd0bec"/>
    <w:rPr/>
  </w:style>
  <w:style w:type="character" w:styleId="UnresolvedMention">
    <w:name w:val="Unresolved Mention"/>
    <w:basedOn w:val="DefaultParagraphFont"/>
    <w:uiPriority w:val="99"/>
    <w:semiHidden/>
    <w:unhideWhenUsed/>
    <w:qFormat/>
    <w:rsid w:val="006f62f1"/>
    <w:rPr>
      <w:color w:val="605E5C"/>
      <w:shd w:fill="E1DFDD" w:val="clear"/>
    </w:rPr>
  </w:style>
  <w:style w:type="character" w:styleId="Czeindeksu">
    <w:name w:val="Łącze indeksu"/>
    <w:qFormat/>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Tytu">
    <w:name w:val="Title"/>
    <w:basedOn w:val="Normal"/>
    <w:next w:val="Normal"/>
    <w:uiPriority w:val="10"/>
    <w:qFormat/>
    <w:pPr>
      <w:keepNext w:val="true"/>
      <w:keepLines/>
      <w:spacing w:before="480" w:after="120"/>
    </w:pPr>
    <w:rPr>
      <w:b/>
      <w:sz w:val="72"/>
      <w:szCs w:val="72"/>
    </w:rPr>
  </w:style>
  <w:style w:type="paragraph" w:styleId="Gwkaistopka">
    <w:name w:val="Główka i stopka"/>
    <w:basedOn w:val="Normal"/>
    <w:qFormat/>
    <w:pPr/>
    <w:rPr/>
  </w:style>
  <w:style w:type="paragraph" w:styleId="Gwka">
    <w:name w:val="Header"/>
    <w:basedOn w:val="Normal"/>
    <w:link w:val="NagwekZnak"/>
    <w:uiPriority w:val="99"/>
    <w:rsid w:val="009c64be"/>
    <w:pPr>
      <w:tabs>
        <w:tab w:val="clear" w:pos="720"/>
        <w:tab w:val="center" w:pos="4536" w:leader="none"/>
        <w:tab w:val="right" w:pos="9072" w:leader="none"/>
      </w:tabs>
    </w:pPr>
    <w:rPr/>
  </w:style>
  <w:style w:type="paragraph" w:styleId="Stopka">
    <w:name w:val="Footer"/>
    <w:basedOn w:val="Normal"/>
    <w:link w:val="StopkaZnak"/>
    <w:semiHidden/>
    <w:rsid w:val="009c64be"/>
    <w:pPr>
      <w:tabs>
        <w:tab w:val="clear" w:pos="720"/>
        <w:tab w:val="center" w:pos="4536" w:leader="none"/>
        <w:tab w:val="right" w:pos="9072" w:leader="none"/>
      </w:tabs>
    </w:pPr>
    <w:rPr/>
  </w:style>
  <w:style w:type="paragraph" w:styleId="Noparagraphstyle" w:customStyle="1">
    <w:name w:val="[No paragraph style]"/>
    <w:qFormat/>
    <w:rsid w:val="009c64be"/>
    <w:pPr>
      <w:widowControl/>
      <w:bidi w:val="0"/>
      <w:spacing w:lineRule="auto" w:line="288"/>
      <w:jc w:val="left"/>
      <w:textAlignment w:val="center"/>
    </w:pPr>
    <w:rPr>
      <w:rFonts w:ascii="Times" w:hAnsi="Times" w:cs="Times" w:eastAsia="Times New Roman"/>
      <w:color w:val="000000"/>
      <w:kern w:val="0"/>
      <w:sz w:val="24"/>
      <w:szCs w:val="24"/>
      <w:lang w:val="pl-PL" w:eastAsia="pl-PL" w:bidi="ar-SA"/>
    </w:rPr>
  </w:style>
  <w:style w:type="paragraph" w:styleId="BalloonText">
    <w:name w:val="Balloon Text"/>
    <w:basedOn w:val="Normal"/>
    <w:link w:val="TekstdymkaZnak"/>
    <w:uiPriority w:val="99"/>
    <w:semiHidden/>
    <w:unhideWhenUsed/>
    <w:qFormat/>
    <w:rsid w:val="009c64be"/>
    <w:pPr/>
    <w:rPr>
      <w:rFonts w:ascii="Segoe UI" w:hAnsi="Segoe UI" w:cs="Segoe UI"/>
      <w:sz w:val="18"/>
      <w:szCs w:val="18"/>
    </w:rPr>
  </w:style>
  <w:style w:type="paragraph" w:styleId="Annotationtext">
    <w:name w:val="annotation text"/>
    <w:basedOn w:val="Normal"/>
    <w:link w:val="TekstkomentarzaZnak"/>
    <w:uiPriority w:val="99"/>
    <w:semiHidden/>
    <w:unhideWhenUsed/>
    <w:qFormat/>
    <w:rsid w:val="00f27849"/>
    <w:pPr/>
    <w:rPr>
      <w:sz w:val="20"/>
      <w:szCs w:val="20"/>
    </w:rPr>
  </w:style>
  <w:style w:type="paragraph" w:styleId="Annotationsubject">
    <w:name w:val="annotation subject"/>
    <w:basedOn w:val="Annotationtext"/>
    <w:next w:val="Annotationtext"/>
    <w:link w:val="TematkomentarzaZnak"/>
    <w:uiPriority w:val="99"/>
    <w:semiHidden/>
    <w:unhideWhenUsed/>
    <w:qFormat/>
    <w:rsid w:val="00f27849"/>
    <w:pPr/>
    <w:rPr>
      <w:b/>
      <w:bCs/>
    </w:rPr>
  </w:style>
  <w:style w:type="paragraph" w:styleId="Podtytu">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NormalWeb">
    <w:name w:val="Normal (Web)"/>
    <w:basedOn w:val="Normal"/>
    <w:uiPriority w:val="99"/>
    <w:semiHidden/>
    <w:unhideWhenUsed/>
    <w:qFormat/>
    <w:rsid w:val="00cd0bec"/>
    <w:pPr>
      <w:spacing w:beforeAutospacing="1" w:afterAutospacing="1"/>
    </w:pPr>
    <w:rPr/>
  </w:style>
  <w:style w:type="paragraph" w:styleId="TOCHeading">
    <w:name w:val="TOC Heading"/>
    <w:basedOn w:val="Nagwek1"/>
    <w:next w:val="Normal"/>
    <w:uiPriority w:val="39"/>
    <w:unhideWhenUsed/>
    <w:qFormat/>
    <w:rsid w:val="0025426d"/>
    <w:pPr>
      <w:spacing w:lineRule="auto" w:line="259" w:before="240" w:after="0"/>
    </w:pPr>
    <w:rPr>
      <w:rFonts w:ascii="Calibri Light" w:hAnsi="Calibri Light" w:eastAsia="" w:cs="" w:asciiTheme="majorHAnsi" w:cstheme="majorBidi" w:eastAsiaTheme="majorEastAsia" w:hAnsiTheme="majorHAnsi"/>
      <w:b w:val="false"/>
      <w:color w:val="2E74B5" w:themeColor="accent1" w:themeShade="bf"/>
      <w:sz w:val="32"/>
      <w:szCs w:val="32"/>
    </w:rPr>
  </w:style>
  <w:style w:type="paragraph" w:styleId="Spistreci1">
    <w:name w:val="TOC 1"/>
    <w:basedOn w:val="Normal"/>
    <w:next w:val="Normal"/>
    <w:autoRedefine/>
    <w:uiPriority w:val="39"/>
    <w:unhideWhenUsed/>
    <w:rsid w:val="0025426d"/>
    <w:pPr>
      <w:spacing w:before="0" w:after="100"/>
    </w:pPr>
    <w:rPr/>
  </w:style>
  <w:style w:type="paragraph" w:styleId="ListParagraph">
    <w:name w:val="List Paragraph"/>
    <w:basedOn w:val="Normal"/>
    <w:uiPriority w:val="34"/>
    <w:qFormat/>
    <w:rsid w:val="0025426d"/>
    <w:pPr>
      <w:spacing w:before="0" w:after="0"/>
      <w:ind w:left="720" w:hanging="0"/>
      <w:contextualSpacing/>
    </w:pPr>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channel/UCdhIpzDXsLX3LUhdl9wgXWQ" TargetMode="External"/><Relationship Id="rId3" Type="http://schemas.openxmlformats.org/officeDocument/2006/relationships/hyperlink" Target="https://www.facebook.com/events/592149371508753/" TargetMode="External"/><Relationship Id="rId4" Type="http://schemas.openxmlformats.org/officeDocument/2006/relationships/hyperlink" Target="https://tiny.pl/77f4c" TargetMode="External"/><Relationship Id="rId5" Type="http://schemas.openxmlformats.org/officeDocument/2006/relationships/hyperlink" Target="https://www.facebook.com/events/1301667973508644/" TargetMode="External"/><Relationship Id="rId6" Type="http://schemas.openxmlformats.org/officeDocument/2006/relationships/hyperlink" Target="https://tiny.pl/775gm" TargetMode="External"/><Relationship Id="rId7" Type="http://schemas.openxmlformats.org/officeDocument/2006/relationships/hyperlink" Target="https://www.facebook.com/events/366758717617689/" TargetMode="External"/><Relationship Id="rId8" Type="http://schemas.openxmlformats.org/officeDocument/2006/relationships/hyperlink" Target="https://tiny.pl/775gh" TargetMode="External"/><Relationship Id="rId9" Type="http://schemas.openxmlformats.org/officeDocument/2006/relationships/hyperlink" Target="https://www.facebook.com/events/268136137659198/" TargetMode="External"/><Relationship Id="rId10" Type="http://schemas.openxmlformats.org/officeDocument/2006/relationships/hyperlink" Target="https://tiny.pl/775qq"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 Id="rId20" Type="http://schemas.openxmlformats.org/officeDocument/2006/relationships/customXml" Target="../customXml/item2.xml"/>
</Relationships>
</file>

<file path=word/_rels/footer1.xml.rels><?xml version="1.0" encoding="UTF-8"?>
<Relationships xmlns="http://schemas.openxmlformats.org/package/2006/relationships"><Relationship Id="rId1" Type="http://schemas.openxmlformats.org/officeDocument/2006/relationships/image" Target="media/image9.jpeg"/>
</Relationships>
</file>

<file path=word/_rels/footer2.xml.rels><?xml version="1.0" encoding="UTF-8"?>
<Relationships xmlns="http://schemas.openxmlformats.org/package/2006/relationships"><Relationship Id="rId1" Type="http://schemas.openxmlformats.org/officeDocument/2006/relationships/image" Target="media/image10.jpe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image" Target="media/image4.jpeg"/>
</Relationships>
</file>

<file path=word/_rels/header2.xml.rels><?xml version="1.0" encoding="UTF-8"?>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6.jpeg"/><Relationship Id="rId3" Type="http://schemas.openxmlformats.org/officeDocument/2006/relationships/image" Target="media/image7.jpeg"/><Relationship Id="rId4" Type="http://schemas.openxmlformats.org/officeDocument/2006/relationships/image" Target="media/image8.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roundtripDataSignature="AMtx7mgoNSKLBOTt2JTwEawmKLH1WlQLmg==">AMUW2mW9sTdbaL428tXVr4dyq/pNqdeorGReEqj6bbDKntqQbqf9xsOQDd7bGkdXvc2HFnuDEUhFlygF9OSSVPbajgkkcNiB/CBJEY3Oy1/laZ4eXWAUyw0=</go:docsCustomData>
</go:gDocsCustomXmlDataStorage>
</file>

<file path=customXml/itemProps1.xml><?xml version="1.0" encoding="utf-8"?>
<ds:datastoreItem xmlns:ds="http://schemas.openxmlformats.org/officeDocument/2006/customXml" ds:itemID="{D353D2B4-7CE9-4AD8-A269-F363AC208AD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Application>LibreOffice/6.3.3.2$Windows_X86_64 LibreOffice_project/a64200df03143b798afd1ec74a12ab50359878ed</Application>
  <Pages>7</Pages>
  <Words>2200</Words>
  <Characters>14131</Characters>
  <CharactersWithSpaces>16708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2019-10-08T16:01:00Z</dcterms:created>
  <dc:creator>Windows User</dc:creator>
  <dc:description/>
  <dc:language>pl-PL</dc:language>
  <cp:lastModifiedBy>Agnieszka Bąk</cp:lastModifiedBy>
  <dcterms:modified xsi:type="dcterms:W3CDTF">2020-05-20T15:21:00Z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